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568CE" w14:textId="5AB56371" w:rsidR="007D4DF3" w:rsidRDefault="00C87EEB">
      <w:pPr>
        <w:widowControl w:val="0"/>
        <w:tabs>
          <w:tab w:val="right" w:pos="9356"/>
          <w:tab w:val="right" w:pos="10206"/>
        </w:tabs>
        <w:spacing w:before="0" w:beforeAutospacing="0" w:after="0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3GPP TSG-RAN WG4 Meeting # 11</w:t>
      </w:r>
      <w:r w:rsidRPr="00566CA5">
        <w:rPr>
          <w:rFonts w:ascii="Arial" w:hAnsi="Arial" w:cs="Arial"/>
          <w:b/>
          <w:bCs/>
          <w:lang w:eastAsia="ja-JP"/>
        </w:rPr>
        <w:t>6</w:t>
      </w:r>
      <w:r>
        <w:rPr>
          <w:rFonts w:ascii="Arial" w:hAnsi="Arial" w:cs="Arial"/>
          <w:b/>
          <w:bCs/>
          <w:lang w:eastAsia="ja-JP"/>
        </w:rPr>
        <w:t xml:space="preserve"> </w:t>
      </w:r>
      <w:r>
        <w:tab/>
      </w:r>
      <w:r>
        <w:rPr>
          <w:rFonts w:ascii="Arial" w:hAnsi="Arial" w:cs="Arial"/>
          <w:b/>
          <w:bCs/>
          <w:lang w:eastAsia="ja-JP"/>
        </w:rPr>
        <w:t xml:space="preserve">    R4-25</w:t>
      </w:r>
      <w:r w:rsidR="00775D2E">
        <w:rPr>
          <w:rFonts w:ascii="Arial" w:hAnsi="Arial" w:cs="Arial"/>
          <w:b/>
          <w:bCs/>
          <w:lang w:eastAsia="ja-JP"/>
        </w:rPr>
        <w:t>1</w:t>
      </w:r>
      <w:r w:rsidRPr="00566CA5">
        <w:rPr>
          <w:rFonts w:ascii="Arial" w:hAnsi="Arial" w:cs="Arial"/>
          <w:b/>
          <w:bCs/>
          <w:lang w:eastAsia="ja-JP"/>
        </w:rPr>
        <w:t>0</w:t>
      </w:r>
      <w:r w:rsidR="00775D2E">
        <w:rPr>
          <w:rFonts w:ascii="Arial" w:hAnsi="Arial" w:cs="Arial"/>
          <w:b/>
          <w:bCs/>
          <w:lang w:eastAsia="ja-JP"/>
        </w:rPr>
        <w:t>759</w:t>
      </w:r>
    </w:p>
    <w:p w14:paraId="57B568CF" w14:textId="77777777" w:rsidR="007D4DF3" w:rsidRPr="00566CA5" w:rsidRDefault="00C87EEB">
      <w:pPr>
        <w:widowControl w:val="0"/>
        <w:tabs>
          <w:tab w:val="right" w:pos="9356"/>
          <w:tab w:val="right" w:pos="10206"/>
        </w:tabs>
        <w:spacing w:before="0" w:beforeAutospacing="0" w:after="0"/>
        <w:rPr>
          <w:rFonts w:ascii="Arial" w:hAnsi="Arial" w:cs="Arial"/>
          <w:b/>
          <w:bCs/>
          <w:lang w:eastAsia="ja-JP"/>
        </w:rPr>
      </w:pPr>
      <w:r w:rsidRPr="00566CA5">
        <w:rPr>
          <w:rFonts w:ascii="Arial" w:hAnsi="Arial" w:cs="Arial"/>
          <w:b/>
          <w:bCs/>
          <w:lang w:eastAsia="ja-JP"/>
        </w:rPr>
        <w:t>Bengaluru, IN, 25</w:t>
      </w:r>
      <w:r w:rsidRPr="00566CA5">
        <w:rPr>
          <w:rFonts w:ascii="Arial" w:hAnsi="Arial" w:cs="Arial"/>
          <w:b/>
          <w:bCs/>
          <w:vertAlign w:val="superscript"/>
          <w:lang w:eastAsia="ja-JP"/>
        </w:rPr>
        <w:t xml:space="preserve"> </w:t>
      </w:r>
      <w:r w:rsidRPr="00566CA5">
        <w:rPr>
          <w:rFonts w:ascii="Arial" w:hAnsi="Arial" w:cs="Arial"/>
          <w:b/>
          <w:bCs/>
          <w:lang w:eastAsia="ja-JP"/>
        </w:rPr>
        <w:t>– 29 August 2025</w:t>
      </w:r>
    </w:p>
    <w:p w14:paraId="57B568D0" w14:textId="77777777" w:rsidR="007D4DF3" w:rsidRPr="00566CA5" w:rsidRDefault="007D4DF3">
      <w:pPr>
        <w:widowControl w:val="0"/>
        <w:tabs>
          <w:tab w:val="right" w:pos="9356"/>
          <w:tab w:val="right" w:pos="10206"/>
        </w:tabs>
        <w:spacing w:after="0"/>
        <w:rPr>
          <w:rFonts w:ascii="Arial" w:hAnsi="Arial" w:cs="Arial"/>
          <w:b/>
          <w:lang w:eastAsia="ja-JP"/>
        </w:rPr>
      </w:pPr>
    </w:p>
    <w:p w14:paraId="57B568D1" w14:textId="02A96AC0" w:rsidR="007D4DF3" w:rsidRPr="00566CA5" w:rsidRDefault="00C87EEB">
      <w:pPr>
        <w:tabs>
          <w:tab w:val="left" w:pos="1985"/>
        </w:tabs>
        <w:spacing w:before="0" w:beforeAutospacing="0" w:after="120"/>
        <w:rPr>
          <w:rFonts w:ascii="Arial" w:eastAsia="MS Mincho" w:hAnsi="Arial" w:cs="Arial"/>
          <w:b/>
          <w:bCs/>
        </w:rPr>
      </w:pPr>
      <w:r w:rsidRPr="00566CA5">
        <w:rPr>
          <w:rFonts w:ascii="Arial" w:eastAsia="MS Mincho" w:hAnsi="Arial" w:cs="Arial"/>
          <w:b/>
          <w:bCs/>
        </w:rPr>
        <w:t>Agenda Item:</w:t>
      </w:r>
      <w:r w:rsidRPr="00566CA5">
        <w:rPr>
          <w:rFonts w:ascii="Arial" w:eastAsia="MS Mincho" w:hAnsi="Arial" w:cs="Arial"/>
          <w:b/>
          <w:bCs/>
        </w:rPr>
        <w:tab/>
      </w:r>
      <w:r w:rsidR="009E6ECD">
        <w:rPr>
          <w:rFonts w:ascii="Arial" w:eastAsia="MS Mincho" w:hAnsi="Arial" w:cs="Arial"/>
          <w:b/>
          <w:bCs/>
        </w:rPr>
        <w:t>7.17.6</w:t>
      </w:r>
    </w:p>
    <w:p w14:paraId="57B568D2" w14:textId="77777777" w:rsidR="007D4DF3" w:rsidRDefault="00C87EEB">
      <w:pPr>
        <w:tabs>
          <w:tab w:val="left" w:pos="1985"/>
        </w:tabs>
        <w:spacing w:before="0" w:beforeAutospacing="0" w:after="120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 xml:space="preserve">Source: </w:t>
      </w:r>
      <w:r>
        <w:rPr>
          <w:rFonts w:ascii="Arial" w:eastAsia="MS Mincho" w:hAnsi="Arial" w:cs="Arial"/>
          <w:b/>
          <w:bCs/>
        </w:rPr>
        <w:tab/>
        <w:t>Ericsson</w:t>
      </w:r>
    </w:p>
    <w:p w14:paraId="57B568D3" w14:textId="77777777" w:rsidR="007D4DF3" w:rsidRDefault="00C87EEB">
      <w:pPr>
        <w:tabs>
          <w:tab w:val="left" w:pos="1985"/>
        </w:tabs>
        <w:spacing w:before="0" w:beforeAutospacing="0" w:after="120"/>
        <w:ind w:left="1980" w:hanging="1980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Title:</w:t>
      </w:r>
      <w:r>
        <w:tab/>
      </w:r>
      <w:r>
        <w:rPr>
          <w:rFonts w:ascii="Arial" w:eastAsia="MS Mincho" w:hAnsi="Arial"/>
          <w:b/>
          <w:bCs/>
        </w:rPr>
        <w:t>On performance requirements for AI/ML based positioning</w:t>
      </w:r>
    </w:p>
    <w:p w14:paraId="57B568D4" w14:textId="77777777" w:rsidR="007D4DF3" w:rsidRDefault="00C87EEB">
      <w:pPr>
        <w:tabs>
          <w:tab w:val="left" w:pos="1985"/>
        </w:tabs>
        <w:spacing w:before="0" w:beforeAutospacing="0" w:after="120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Document for:</w:t>
      </w:r>
      <w:r>
        <w:rPr>
          <w:rFonts w:ascii="Arial" w:eastAsia="MS Mincho" w:hAnsi="Arial" w:cs="Arial"/>
          <w:b/>
          <w:bCs/>
        </w:rPr>
        <w:tab/>
        <w:t>Approval</w:t>
      </w:r>
    </w:p>
    <w:p w14:paraId="57B568D5" w14:textId="77777777" w:rsidR="007D4DF3" w:rsidRDefault="007D4DF3">
      <w:pPr>
        <w:tabs>
          <w:tab w:val="left" w:pos="1985"/>
        </w:tabs>
        <w:spacing w:before="0" w:beforeAutospacing="0" w:after="120"/>
        <w:rPr>
          <w:rFonts w:ascii="Arial" w:eastAsia="MS Mincho" w:hAnsi="Arial" w:cs="Arial"/>
          <w:b/>
          <w:bCs/>
        </w:rPr>
      </w:pPr>
    </w:p>
    <w:p w14:paraId="57B568D6" w14:textId="77777777" w:rsidR="007D4DF3" w:rsidRDefault="00C87EEB">
      <w:pPr>
        <w:pStyle w:val="Heading1"/>
        <w:tabs>
          <w:tab w:val="left" w:pos="432"/>
        </w:tabs>
        <w:ind w:left="431" w:right="72" w:hanging="431"/>
        <w:jc w:val="both"/>
        <w:rPr>
          <w:szCs w:val="36"/>
          <w:lang w:val="en-US"/>
        </w:rPr>
      </w:pPr>
      <w:r>
        <w:rPr>
          <w:szCs w:val="36"/>
          <w:lang w:val="en-US"/>
        </w:rPr>
        <w:t>Introduction</w:t>
      </w:r>
      <w:bookmarkStart w:id="0" w:name="OLE_LINK13"/>
      <w:bookmarkStart w:id="1" w:name="OLE_LINK14"/>
    </w:p>
    <w:p w14:paraId="61D32A1B" w14:textId="49B26038" w:rsidR="00CA75E8" w:rsidRDefault="00CA75E8">
      <w:pPr>
        <w:spacing w:after="120"/>
        <w:rPr>
          <w:lang w:eastAsia="ja-JP"/>
        </w:rPr>
      </w:pPr>
      <w:r>
        <w:rPr>
          <w:lang w:eastAsia="ja-JP"/>
        </w:rPr>
        <w:t xml:space="preserve">In the last meeting, measurement report mapping for sample-based measurement reporting for AI/ML positioning use case 3b was discussed and the following agreement was reached. This contribution further discusses additional aspects related to the sample-based measurement reporting and addresses the FFS item identified in the </w:t>
      </w:r>
      <w:r w:rsidR="008F64D0">
        <w:rPr>
          <w:lang w:eastAsia="ja-JP"/>
        </w:rPr>
        <w:t>RAN4#115</w:t>
      </w:r>
      <w:r>
        <w:rPr>
          <w:lang w:eastAsia="ja-JP"/>
        </w:rPr>
        <w:t xml:space="preserve"> meeting.</w:t>
      </w:r>
    </w:p>
    <w:p w14:paraId="2ED3BD7D" w14:textId="21931C59" w:rsidR="00CA75E8" w:rsidRDefault="00CA75E8" w:rsidP="00CA75E8">
      <w:pPr>
        <w:spacing w:after="120"/>
        <w:rPr>
          <w:lang w:eastAsia="ja-JP"/>
        </w:rPr>
      </w:pPr>
      <w:r w:rsidRPr="00CA75E8">
        <w:rPr>
          <w:b/>
          <w:bCs/>
          <w:u w:val="single"/>
          <w:lang w:eastAsia="ja-JP"/>
        </w:rPr>
        <w:t>Agreement from RAN4#115 [</w:t>
      </w:r>
      <w:r w:rsidR="008F64D0">
        <w:rPr>
          <w:b/>
          <w:bCs/>
          <w:u w:val="single"/>
          <w:lang w:eastAsia="ja-JP"/>
        </w:rPr>
        <w:t>1</w:t>
      </w:r>
      <w:r w:rsidRPr="00CA75E8">
        <w:rPr>
          <w:b/>
          <w:bCs/>
          <w:u w:val="single"/>
          <w:lang w:eastAsia="ja-JP"/>
        </w:rPr>
        <w:t>]</w:t>
      </w:r>
      <w:r>
        <w:rPr>
          <w:lang w:eastAsia="ja-JP"/>
        </w:rPr>
        <w:t>:</w:t>
      </w:r>
    </w:p>
    <w:p w14:paraId="0C1936C3" w14:textId="16DA500F" w:rsidR="00CA75E8" w:rsidRPr="00CA75E8" w:rsidRDefault="00CA75E8" w:rsidP="00CA75E8">
      <w:pPr>
        <w:pStyle w:val="ListParagraph"/>
        <w:numPr>
          <w:ilvl w:val="0"/>
          <w:numId w:val="17"/>
        </w:numPr>
        <w:spacing w:after="120"/>
        <w:rPr>
          <w:i/>
          <w:iCs/>
          <w:lang w:eastAsia="ja-JP"/>
        </w:rPr>
      </w:pPr>
      <w:r w:rsidRPr="00CA75E8">
        <w:rPr>
          <w:i/>
          <w:iCs/>
          <w:lang w:eastAsia="ja-JP"/>
        </w:rPr>
        <w:t>Use the value of the legacy UL RTOA mapping for 1st sample</w:t>
      </w:r>
    </w:p>
    <w:p w14:paraId="57B568D7" w14:textId="503E1E93" w:rsidR="007D4DF3" w:rsidRPr="00CA75E8" w:rsidRDefault="00CA75E8" w:rsidP="00CA75E8">
      <w:pPr>
        <w:pStyle w:val="ListParagraph"/>
        <w:numPr>
          <w:ilvl w:val="0"/>
          <w:numId w:val="17"/>
        </w:numPr>
        <w:spacing w:after="120"/>
        <w:rPr>
          <w:rFonts w:ascii="Times New Roman Italic" w:hAnsi="Times New Roman Italic" w:cs="Times New Roman Italic"/>
          <w:i/>
          <w:iCs/>
          <w:lang w:eastAsia="zh-CN"/>
        </w:rPr>
      </w:pPr>
      <w:r w:rsidRPr="00CA75E8">
        <w:rPr>
          <w:i/>
          <w:iCs/>
          <w:lang w:eastAsia="ja-JP"/>
        </w:rPr>
        <w:t>FFS for the additional sample reporting</w:t>
      </w:r>
      <w:r w:rsidR="00C87EEB">
        <w:rPr>
          <w:lang w:eastAsia="ja-JP"/>
        </w:rPr>
        <w:br/>
      </w:r>
    </w:p>
    <w:p w14:paraId="57B568D8" w14:textId="77777777" w:rsidR="007D4DF3" w:rsidRDefault="00C87EEB">
      <w:pPr>
        <w:pStyle w:val="Heading1"/>
        <w:tabs>
          <w:tab w:val="left" w:pos="432"/>
        </w:tabs>
        <w:ind w:left="431" w:right="72" w:hanging="431"/>
        <w:jc w:val="both"/>
        <w:rPr>
          <w:szCs w:val="36"/>
          <w:lang w:val="en-US"/>
        </w:rPr>
      </w:pPr>
      <w:r>
        <w:rPr>
          <w:szCs w:val="36"/>
          <w:lang w:val="en-US"/>
        </w:rPr>
        <w:t>Discussion</w:t>
      </w:r>
    </w:p>
    <w:bookmarkEnd w:id="0"/>
    <w:bookmarkEnd w:id="1"/>
    <w:p w14:paraId="57B568DC" w14:textId="5353E473" w:rsidR="007D4DF3" w:rsidRPr="005A5300" w:rsidRDefault="005A5300">
      <w:r>
        <w:t xml:space="preserve">The following agreements have been reached in </w:t>
      </w:r>
      <w:r w:rsidR="00C87EEB" w:rsidRPr="005A5300">
        <w:t>RAN1 on reporting for use case 3b.</w:t>
      </w:r>
    </w:p>
    <w:p w14:paraId="55EADB07" w14:textId="2ACD7613" w:rsidR="009B0FDE" w:rsidRPr="009B0FDE" w:rsidRDefault="009B0FDE" w:rsidP="009B0FDE">
      <w:pPr>
        <w:rPr>
          <w:rFonts w:eastAsia="DengXian"/>
          <w:b/>
          <w:bCs/>
          <w:u w:val="single"/>
          <w:lang w:eastAsia="zh-CN"/>
        </w:rPr>
      </w:pPr>
      <w:r w:rsidRPr="009B0FDE">
        <w:rPr>
          <w:rFonts w:eastAsia="DengXian" w:hint="eastAsia"/>
          <w:b/>
          <w:bCs/>
          <w:u w:val="single"/>
          <w:lang w:eastAsia="zh-CN"/>
        </w:rPr>
        <w:t>A</w:t>
      </w:r>
      <w:r w:rsidRPr="009B0FDE">
        <w:rPr>
          <w:rFonts w:eastAsia="DengXian"/>
          <w:b/>
          <w:bCs/>
          <w:u w:val="single"/>
          <w:lang w:eastAsia="zh-CN"/>
        </w:rPr>
        <w:t>greement from RAN1#116 [</w:t>
      </w:r>
      <w:r w:rsidR="00C87EEB">
        <w:rPr>
          <w:rFonts w:eastAsia="DengXian"/>
          <w:b/>
          <w:bCs/>
          <w:u w:val="single"/>
          <w:lang w:eastAsia="zh-CN"/>
        </w:rPr>
        <w:t>2</w:t>
      </w:r>
      <w:r w:rsidRPr="009B0FDE">
        <w:rPr>
          <w:rFonts w:eastAsia="DengXian"/>
          <w:b/>
          <w:bCs/>
          <w:u w:val="single"/>
          <w:lang w:eastAsia="zh-CN"/>
        </w:rPr>
        <w:t>]</w:t>
      </w:r>
    </w:p>
    <w:p w14:paraId="2DE17B61" w14:textId="77777777" w:rsidR="009B0FDE" w:rsidRPr="009B0FDE" w:rsidRDefault="009B0FDE" w:rsidP="009B0FDE">
      <w:pPr>
        <w:numPr>
          <w:ilvl w:val="0"/>
          <w:numId w:val="12"/>
        </w:numPr>
        <w:spacing w:after="0"/>
        <w:rPr>
          <w:i/>
          <w:iCs/>
        </w:rPr>
      </w:pPr>
      <w:r w:rsidRPr="009B0FDE">
        <w:rPr>
          <w:i/>
          <w:iCs/>
        </w:rPr>
        <w:t xml:space="preserve">For AI/ML based positioning case 3b, at least the following types of time domain channel measurements are supported for reporting: </w:t>
      </w:r>
    </w:p>
    <w:p w14:paraId="3E46F7EE" w14:textId="77777777" w:rsidR="009B0FDE" w:rsidRPr="009B0FDE" w:rsidRDefault="009B0FDE" w:rsidP="009B0FDE">
      <w:pPr>
        <w:pStyle w:val="ListParagraph"/>
        <w:widowControl w:val="0"/>
        <w:numPr>
          <w:ilvl w:val="0"/>
          <w:numId w:val="13"/>
        </w:numPr>
        <w:ind w:left="851" w:hanging="425"/>
        <w:contextualSpacing w:val="0"/>
        <w:jc w:val="both"/>
        <w:rPr>
          <w:i/>
          <w:iCs/>
          <w:lang w:val="en-US"/>
        </w:rPr>
      </w:pPr>
      <w:r w:rsidRPr="009B0FDE">
        <w:rPr>
          <w:i/>
          <w:iCs/>
          <w:lang w:val="en-US"/>
        </w:rPr>
        <w:t>timing information.</w:t>
      </w:r>
    </w:p>
    <w:p w14:paraId="43A22813" w14:textId="77777777" w:rsidR="009B0FDE" w:rsidRPr="009B0FDE" w:rsidRDefault="009B0FDE" w:rsidP="009B0FDE">
      <w:pPr>
        <w:pStyle w:val="ListParagraph"/>
        <w:widowControl w:val="0"/>
        <w:numPr>
          <w:ilvl w:val="0"/>
          <w:numId w:val="13"/>
        </w:numPr>
        <w:ind w:left="851" w:hanging="425"/>
        <w:contextualSpacing w:val="0"/>
        <w:jc w:val="both"/>
        <w:rPr>
          <w:i/>
          <w:iCs/>
          <w:lang w:val="en-US"/>
        </w:rPr>
      </w:pPr>
      <w:r w:rsidRPr="009B0FDE">
        <w:rPr>
          <w:i/>
          <w:iCs/>
          <w:lang w:val="en-US"/>
        </w:rPr>
        <w:t xml:space="preserve">paired timing information and </w:t>
      </w:r>
      <w:r w:rsidRPr="009B0FDE">
        <w:rPr>
          <w:i/>
          <w:iCs/>
          <w:u w:val="single"/>
          <w:lang w:val="en-US"/>
        </w:rPr>
        <w:t>power information</w:t>
      </w:r>
      <w:r w:rsidRPr="009B0FDE">
        <w:rPr>
          <w:i/>
          <w:iCs/>
          <w:lang w:val="en-US"/>
        </w:rPr>
        <w:t>.</w:t>
      </w:r>
    </w:p>
    <w:p w14:paraId="57B568E1" w14:textId="1509F0A1" w:rsidR="007D4DF3" w:rsidRDefault="00C87EEB">
      <w:pPr>
        <w:rPr>
          <w:rFonts w:eastAsia="DengXian"/>
          <w:b/>
          <w:bCs/>
          <w:u w:val="single"/>
          <w:lang w:eastAsia="zh-CN"/>
        </w:rPr>
      </w:pPr>
      <w:r>
        <w:rPr>
          <w:lang w:eastAsia="zh-CN"/>
        </w:rPr>
        <w:br/>
      </w:r>
      <w:r>
        <w:rPr>
          <w:rFonts w:eastAsia="DengXian" w:hint="eastAsia"/>
          <w:b/>
          <w:bCs/>
          <w:u w:val="single"/>
          <w:lang w:eastAsia="zh-CN"/>
        </w:rPr>
        <w:t>Agreement</w:t>
      </w:r>
      <w:r>
        <w:rPr>
          <w:rFonts w:eastAsia="DengXian"/>
          <w:b/>
          <w:bCs/>
          <w:u w:val="single"/>
          <w:lang w:eastAsia="zh-CN"/>
        </w:rPr>
        <w:t xml:space="preserve"> from RAN1#119 [3]</w:t>
      </w:r>
    </w:p>
    <w:p w14:paraId="57B568E2" w14:textId="77777777" w:rsidR="007D4DF3" w:rsidRDefault="00C87EEB">
      <w:pPr>
        <w:rPr>
          <w:i/>
          <w:iCs/>
        </w:rPr>
      </w:pPr>
      <w:r>
        <w:rPr>
          <w:i/>
          <w:iCs/>
        </w:rPr>
        <w:t xml:space="preserve">For Rel-19 AI/ML based positioning, </w:t>
      </w:r>
      <w:r>
        <w:rPr>
          <w:rFonts w:hint="eastAsia"/>
          <w:i/>
          <w:iCs/>
        </w:rPr>
        <w:t xml:space="preserve">for </w:t>
      </w:r>
      <w:r>
        <w:rPr>
          <w:i/>
          <w:iCs/>
        </w:rPr>
        <w:t>C</w:t>
      </w:r>
      <w:r>
        <w:rPr>
          <w:rFonts w:hint="eastAsia"/>
          <w:i/>
          <w:iCs/>
        </w:rPr>
        <w:t xml:space="preserve">ase 3b, </w:t>
      </w:r>
      <w:r w:rsidRPr="00BA387D">
        <w:rPr>
          <w:rFonts w:hint="eastAsia"/>
          <w:i/>
          <w:iCs/>
          <w:u w:val="single"/>
        </w:rPr>
        <w:t>in addition to path-based measurement</w:t>
      </w:r>
      <w:r>
        <w:rPr>
          <w:rFonts w:hint="eastAsia"/>
          <w:i/>
          <w:iCs/>
        </w:rPr>
        <w:t xml:space="preserve"> that is </w:t>
      </w:r>
      <w:r>
        <w:rPr>
          <w:i/>
          <w:iCs/>
          <w:lang w:eastAsia="zh-CN"/>
        </w:rPr>
        <w:t>refer</w:t>
      </w:r>
      <w:r>
        <w:rPr>
          <w:rFonts w:hint="eastAsia"/>
          <w:i/>
          <w:iCs/>
        </w:rPr>
        <w:t>ring</w:t>
      </w:r>
      <w:r>
        <w:rPr>
          <w:i/>
          <w:iCs/>
          <w:lang w:eastAsia="zh-CN"/>
        </w:rPr>
        <w:t xml:space="preserve"> to the measurement in the existing specifications (up to Rel-18)</w:t>
      </w:r>
      <w:r>
        <w:rPr>
          <w:rFonts w:hint="eastAsia"/>
          <w:i/>
          <w:iCs/>
        </w:rPr>
        <w:t xml:space="preserve">, additionally support </w:t>
      </w:r>
      <w:r>
        <w:rPr>
          <w:i/>
          <w:iCs/>
        </w:rPr>
        <w:t xml:space="preserve">the following </w:t>
      </w:r>
      <w:r>
        <w:rPr>
          <w:rFonts w:hint="eastAsia"/>
          <w:i/>
          <w:iCs/>
        </w:rPr>
        <w:t>enhancement to the measurement</w:t>
      </w:r>
      <w:r>
        <w:rPr>
          <w:i/>
          <w:iCs/>
        </w:rPr>
        <w:t xml:space="preserve">, </w:t>
      </w:r>
    </w:p>
    <w:p w14:paraId="57B568E3" w14:textId="77777777" w:rsidR="007D4DF3" w:rsidRDefault="00C87EEB">
      <w:pPr>
        <w:widowControl w:val="0"/>
        <w:numPr>
          <w:ilvl w:val="0"/>
          <w:numId w:val="14"/>
        </w:numPr>
        <w:suppressAutoHyphens/>
        <w:spacing w:after="80"/>
        <w:rPr>
          <w:i/>
          <w:iCs/>
        </w:rPr>
      </w:pPr>
      <w:r>
        <w:rPr>
          <w:i/>
          <w:iCs/>
        </w:rPr>
        <w:t>The measurement is composed of N</w:t>
      </w:r>
      <w:r>
        <w:rPr>
          <w:i/>
          <w:iCs/>
          <w:vertAlign w:val="subscript"/>
        </w:rPr>
        <w:t>t</w:t>
      </w:r>
      <w:r>
        <w:t>´</w:t>
      </w:r>
      <w:r>
        <w:rPr>
          <w:i/>
          <w:iCs/>
        </w:rPr>
        <w:t xml:space="preserve"> values</w:t>
      </w:r>
      <w:r>
        <w:rPr>
          <w:rFonts w:hint="eastAsia"/>
          <w:i/>
          <w:iCs/>
        </w:rPr>
        <w:t xml:space="preserve"> </w:t>
      </w:r>
      <w:r>
        <w:rPr>
          <w:i/>
          <w:iCs/>
        </w:rPr>
        <w:t>of the estimated channel response in time domain. The N</w:t>
      </w:r>
      <w:r>
        <w:rPr>
          <w:i/>
          <w:iCs/>
          <w:vertAlign w:val="subscript"/>
        </w:rPr>
        <w:t>t</w:t>
      </w:r>
      <w:r>
        <w:t>´</w:t>
      </w:r>
      <w:r>
        <w:rPr>
          <w:i/>
          <w:iCs/>
        </w:rPr>
        <w:t xml:space="preserve"> values are selected from a list of N</w:t>
      </w:r>
      <w:r>
        <w:rPr>
          <w:i/>
          <w:iCs/>
          <w:vertAlign w:val="subscript"/>
        </w:rPr>
        <w:t>t</w:t>
      </w:r>
      <w:r>
        <w:rPr>
          <w:i/>
          <w:iCs/>
        </w:rPr>
        <w:t xml:space="preserve"> consecutive channel response values, which have timing granularity T. </w:t>
      </w:r>
    </w:p>
    <w:p w14:paraId="57B568E4" w14:textId="77777777" w:rsidR="007D4DF3" w:rsidRDefault="00C87EEB">
      <w:pPr>
        <w:widowControl w:val="0"/>
        <w:numPr>
          <w:ilvl w:val="0"/>
          <w:numId w:val="14"/>
        </w:numPr>
        <w:suppressAutoHyphens/>
        <w:spacing w:after="80"/>
        <w:rPr>
          <w:i/>
          <w:iCs/>
        </w:rPr>
      </w:pPr>
      <w:r>
        <w:rPr>
          <w:i/>
          <w:iCs/>
        </w:rPr>
        <w:t>The timing information for the N</w:t>
      </w:r>
      <w:r>
        <w:rPr>
          <w:i/>
          <w:iCs/>
          <w:vertAlign w:val="subscript"/>
        </w:rPr>
        <w:t>t</w:t>
      </w:r>
      <w:r>
        <w:t>´</w:t>
      </w:r>
      <w:r>
        <w:rPr>
          <w:i/>
          <w:iCs/>
        </w:rPr>
        <w:t xml:space="preserve"> values are reported with a timing granularity T, where T=2</w:t>
      </w:r>
      <w:r>
        <w:rPr>
          <w:i/>
          <w:iCs/>
          <w:vertAlign w:val="superscript"/>
        </w:rPr>
        <w:t>k</w:t>
      </w:r>
      <w:r w:rsidRPr="00566CA5">
        <w:rPr>
          <w:i/>
          <w:iCs/>
        </w:rPr>
        <w:t>×</w:t>
      </w:r>
      <w:r>
        <w:rPr>
          <w:i/>
          <w:iCs/>
        </w:rPr>
        <w:t>T</w:t>
      </w:r>
      <w:r>
        <w:rPr>
          <w:i/>
          <w:iCs/>
          <w:vertAlign w:val="subscript"/>
        </w:rPr>
        <w:t>c</w:t>
      </w:r>
      <w:r>
        <w:rPr>
          <w:i/>
          <w:iCs/>
        </w:rPr>
        <w:t>. k represents the timing reporting granularity factor. T</w:t>
      </w:r>
      <w:r>
        <w:rPr>
          <w:i/>
          <w:iCs/>
          <w:vertAlign w:val="subscript"/>
        </w:rPr>
        <w:t>c</w:t>
      </w:r>
      <w:r>
        <w:rPr>
          <w:i/>
          <w:iCs/>
        </w:rPr>
        <w:t xml:space="preserve"> is the basic time unit for NR. </w:t>
      </w:r>
    </w:p>
    <w:p w14:paraId="57B568E5" w14:textId="77777777" w:rsidR="007D4DF3" w:rsidRDefault="00C87EEB">
      <w:pPr>
        <w:widowControl w:val="0"/>
        <w:numPr>
          <w:ilvl w:val="1"/>
          <w:numId w:val="14"/>
        </w:numPr>
        <w:suppressAutoHyphens/>
        <w:spacing w:after="80"/>
        <w:rPr>
          <w:i/>
          <w:iCs/>
        </w:rPr>
      </w:pPr>
      <w:r>
        <w:rPr>
          <w:i/>
          <w:iCs/>
        </w:rPr>
        <w:t xml:space="preserve">The associated measurement (e.g., power if reported) corresponds to the </w:t>
      </w:r>
      <w:r>
        <w:rPr>
          <w:i/>
          <w:iCs/>
        </w:rPr>
        <w:lastRenderedPageBreak/>
        <w:t>measurement for the reported N</w:t>
      </w:r>
      <w:r>
        <w:rPr>
          <w:i/>
          <w:iCs/>
          <w:vertAlign w:val="subscript"/>
        </w:rPr>
        <w:t>t</w:t>
      </w:r>
      <w:r>
        <w:rPr>
          <w:i/>
          <w:iCs/>
        </w:rPr>
        <w:t>' values.</w:t>
      </w:r>
    </w:p>
    <w:p w14:paraId="57B568E6" w14:textId="77777777" w:rsidR="007D4DF3" w:rsidRDefault="00C87EEB">
      <w:pPr>
        <w:pStyle w:val="ListParagraph"/>
        <w:widowControl w:val="0"/>
        <w:numPr>
          <w:ilvl w:val="0"/>
          <w:numId w:val="14"/>
        </w:numPr>
        <w:spacing w:after="80"/>
        <w:contextualSpacing w:val="0"/>
        <w:rPr>
          <w:i/>
          <w:iCs/>
        </w:rPr>
      </w:pPr>
      <w:r w:rsidRPr="009B0FDE">
        <w:rPr>
          <w:i/>
          <w:iCs/>
          <w:u w:val="single"/>
        </w:rPr>
        <w:t xml:space="preserve">The </w:t>
      </w:r>
      <w:r w:rsidRPr="009B0FDE">
        <w:rPr>
          <w:rFonts w:hint="eastAsia"/>
          <w:i/>
          <w:iCs/>
          <w:u w:val="single"/>
        </w:rPr>
        <w:t>timing information is</w:t>
      </w:r>
      <w:r w:rsidRPr="009B0FDE">
        <w:rPr>
          <w:i/>
          <w:iCs/>
          <w:u w:val="single"/>
        </w:rPr>
        <w:t xml:space="preserve"> defined relative to a reference time</w:t>
      </w:r>
      <w:r>
        <w:rPr>
          <w:rFonts w:eastAsia="DengXian" w:hint="eastAsia"/>
          <w:i/>
          <w:iCs/>
        </w:rPr>
        <w:t>, same as the path-based measurement</w:t>
      </w:r>
      <w:r>
        <w:rPr>
          <w:i/>
          <w:iCs/>
        </w:rPr>
        <w:t xml:space="preserve">. </w:t>
      </w:r>
    </w:p>
    <w:p w14:paraId="57B568E7" w14:textId="77777777" w:rsidR="007D4DF3" w:rsidRDefault="00C87EEB">
      <w:pPr>
        <w:widowControl w:val="0"/>
        <w:numPr>
          <w:ilvl w:val="0"/>
          <w:numId w:val="14"/>
        </w:numPr>
        <w:suppressAutoHyphens/>
        <w:spacing w:after="80"/>
        <w:rPr>
          <w:i/>
          <w:iCs/>
        </w:rPr>
      </w:pPr>
      <w:r>
        <w:rPr>
          <w:i/>
          <w:iCs/>
        </w:rPr>
        <w:t>The N</w:t>
      </w:r>
      <w:r>
        <w:rPr>
          <w:i/>
          <w:iCs/>
          <w:vertAlign w:val="subscript"/>
        </w:rPr>
        <w:t>t</w:t>
      </w:r>
      <w:r>
        <w:t>´</w:t>
      </w:r>
      <w:r>
        <w:rPr>
          <w:i/>
          <w:iCs/>
        </w:rPr>
        <w:t xml:space="preserve"> selected time domain channel measurement values are expected to be those with the highest power.</w:t>
      </w:r>
    </w:p>
    <w:p w14:paraId="57B568E8" w14:textId="77777777" w:rsidR="007D4DF3" w:rsidRDefault="00C87EEB">
      <w:pPr>
        <w:widowControl w:val="0"/>
        <w:numPr>
          <w:ilvl w:val="0"/>
          <w:numId w:val="14"/>
        </w:numPr>
        <w:suppressAutoHyphens/>
        <w:spacing w:after="80"/>
        <w:rPr>
          <w:i/>
          <w:iCs/>
        </w:rPr>
      </w:pPr>
      <w:r>
        <w:rPr>
          <w:i/>
          <w:iCs/>
        </w:rPr>
        <w:t>The starting time of the list of N</w:t>
      </w:r>
      <w:r>
        <w:rPr>
          <w:i/>
          <w:iCs/>
          <w:vertAlign w:val="subscript"/>
        </w:rPr>
        <w:t>t</w:t>
      </w:r>
      <w:r>
        <w:rPr>
          <w:i/>
          <w:iCs/>
        </w:rPr>
        <w:t xml:space="preserve"> consecutive values is determined as: starting time = first detected path rounded down with timing granularity T</w:t>
      </w:r>
      <w:r>
        <w:rPr>
          <w:rFonts w:eastAsia="Calibri"/>
          <w:i/>
          <w:iCs/>
        </w:rPr>
        <w:t>.</w:t>
      </w:r>
    </w:p>
    <w:p w14:paraId="57B568E9" w14:textId="77777777" w:rsidR="007D4DF3" w:rsidRDefault="00C87EEB">
      <w:pPr>
        <w:widowControl w:val="0"/>
        <w:numPr>
          <w:ilvl w:val="0"/>
          <w:numId w:val="14"/>
        </w:numPr>
        <w:suppressAutoHyphens/>
        <w:spacing w:after="80"/>
        <w:rPr>
          <w:i/>
          <w:iCs/>
        </w:rPr>
      </w:pPr>
      <w:r>
        <w:rPr>
          <w:i/>
          <w:iCs/>
        </w:rPr>
        <w:t xml:space="preserve">LMF </w:t>
      </w:r>
      <w:r>
        <w:rPr>
          <w:rFonts w:hint="eastAsia"/>
          <w:i/>
          <w:iCs/>
        </w:rPr>
        <w:t xml:space="preserve">can </w:t>
      </w:r>
      <w:r>
        <w:rPr>
          <w:i/>
          <w:iCs/>
        </w:rPr>
        <w:t>signal parameter values of N</w:t>
      </w:r>
      <w:r>
        <w:rPr>
          <w:i/>
          <w:iCs/>
          <w:vertAlign w:val="subscript"/>
        </w:rPr>
        <w:t>t</w:t>
      </w:r>
      <w:r>
        <w:rPr>
          <w:i/>
          <w:iCs/>
        </w:rPr>
        <w:t>, N</w:t>
      </w:r>
      <w:r>
        <w:rPr>
          <w:i/>
          <w:iCs/>
          <w:vertAlign w:val="subscript"/>
        </w:rPr>
        <w:t>t</w:t>
      </w:r>
      <w:r>
        <w:t>´</w:t>
      </w:r>
      <w:r>
        <w:rPr>
          <w:i/>
          <w:iCs/>
        </w:rPr>
        <w:t>, k to gNB via NRPPa. Candi</w:t>
      </w:r>
      <w:r>
        <w:rPr>
          <w:rFonts w:hint="eastAsia"/>
          <w:i/>
          <w:iCs/>
        </w:rPr>
        <w:t>d</w:t>
      </w:r>
      <w:r>
        <w:rPr>
          <w:i/>
          <w:iCs/>
        </w:rPr>
        <w:t>ate set values:</w:t>
      </w:r>
    </w:p>
    <w:p w14:paraId="57B568EA" w14:textId="77777777" w:rsidR="007D4DF3" w:rsidRDefault="00C87EEB">
      <w:pPr>
        <w:widowControl w:val="0"/>
        <w:numPr>
          <w:ilvl w:val="1"/>
          <w:numId w:val="14"/>
        </w:numPr>
        <w:suppressAutoHyphens/>
        <w:spacing w:after="80"/>
        <w:rPr>
          <w:i/>
          <w:iCs/>
        </w:rPr>
      </w:pPr>
      <w:r>
        <w:rPr>
          <w:i/>
          <w:iCs/>
        </w:rPr>
        <w:t>N</w:t>
      </w:r>
      <w:r>
        <w:rPr>
          <w:i/>
          <w:iCs/>
          <w:vertAlign w:val="subscript"/>
        </w:rPr>
        <w:t>t</w:t>
      </w:r>
      <w:r>
        <w:t>´</w:t>
      </w:r>
      <w:r>
        <w:rPr>
          <w:i/>
          <w:iCs/>
        </w:rPr>
        <w:t xml:space="preserve">&lt;=24. </w:t>
      </w:r>
      <w:r>
        <w:rPr>
          <w:rFonts w:hint="eastAsia"/>
          <w:i/>
          <w:iCs/>
        </w:rPr>
        <w:t>FFS:</w:t>
      </w:r>
      <w:r>
        <w:rPr>
          <w:i/>
          <w:iCs/>
        </w:rPr>
        <w:t xml:space="preserve"> N</w:t>
      </w:r>
      <w:r>
        <w:rPr>
          <w:i/>
          <w:iCs/>
          <w:vertAlign w:val="subscript"/>
        </w:rPr>
        <w:t>t</w:t>
      </w:r>
      <w:r>
        <w:t>´</w:t>
      </w:r>
      <w:r>
        <w:rPr>
          <w:i/>
          <w:iCs/>
        </w:rPr>
        <w:t xml:space="preserve"> values.</w:t>
      </w:r>
      <w:r>
        <w:rPr>
          <w:rFonts w:hint="eastAsia"/>
          <w:i/>
          <w:iCs/>
        </w:rPr>
        <w:t xml:space="preserve"> </w:t>
      </w:r>
      <w:r>
        <w:rPr>
          <w:i/>
          <w:iCs/>
        </w:rPr>
        <w:t xml:space="preserve"> </w:t>
      </w:r>
    </w:p>
    <w:p w14:paraId="57B568EB" w14:textId="77777777" w:rsidR="007D4DF3" w:rsidRDefault="00C87EEB">
      <w:pPr>
        <w:widowControl w:val="0"/>
        <w:numPr>
          <w:ilvl w:val="1"/>
          <w:numId w:val="14"/>
        </w:numPr>
        <w:suppressAutoHyphens/>
        <w:spacing w:after="80"/>
        <w:rPr>
          <w:i/>
          <w:iCs/>
        </w:rPr>
      </w:pPr>
      <w:r>
        <w:rPr>
          <w:i/>
          <w:iCs/>
        </w:rPr>
        <w:t>N</w:t>
      </w:r>
      <w:r>
        <w:rPr>
          <w:i/>
          <w:iCs/>
          <w:vertAlign w:val="subscript"/>
        </w:rPr>
        <w:t>t</w:t>
      </w:r>
      <w:r>
        <w:rPr>
          <w:i/>
          <w:iCs/>
        </w:rPr>
        <w:t xml:space="preserve"> = {32, 64, 128}</w:t>
      </w:r>
    </w:p>
    <w:p w14:paraId="57B568EC" w14:textId="77777777" w:rsidR="007D4DF3" w:rsidRDefault="00C87EEB">
      <w:pPr>
        <w:widowControl w:val="0"/>
        <w:numPr>
          <w:ilvl w:val="1"/>
          <w:numId w:val="14"/>
        </w:numPr>
        <w:suppressAutoHyphens/>
        <w:spacing w:after="80"/>
        <w:rPr>
          <w:i/>
          <w:iCs/>
        </w:rPr>
      </w:pPr>
      <w:r>
        <w:rPr>
          <w:rFonts w:hint="eastAsia"/>
          <w:i/>
          <w:iCs/>
        </w:rPr>
        <w:t xml:space="preserve">FFS: </w:t>
      </w:r>
      <w:r>
        <w:rPr>
          <w:i/>
          <w:iCs/>
        </w:rPr>
        <w:t xml:space="preserve">k </w:t>
      </w:r>
    </w:p>
    <w:p w14:paraId="57B568ED" w14:textId="77777777" w:rsidR="007D4DF3" w:rsidRDefault="00C87EEB">
      <w:pPr>
        <w:widowControl w:val="0"/>
        <w:numPr>
          <w:ilvl w:val="1"/>
          <w:numId w:val="14"/>
        </w:numPr>
        <w:suppressAutoHyphens/>
        <w:spacing w:after="80"/>
        <w:rPr>
          <w:i/>
          <w:iCs/>
        </w:rPr>
      </w:pPr>
      <w:r>
        <w:rPr>
          <w:i/>
          <w:iCs/>
        </w:rPr>
        <w:t>The gNB/TRP may use different N</w:t>
      </w:r>
      <w:r>
        <w:rPr>
          <w:i/>
          <w:iCs/>
          <w:vertAlign w:val="subscript"/>
        </w:rPr>
        <w:t>t</w:t>
      </w:r>
      <w:r>
        <w:t>´</w:t>
      </w:r>
      <w:r>
        <w:rPr>
          <w:rFonts w:hint="eastAsia"/>
          <w:i/>
          <w:iCs/>
        </w:rPr>
        <w:t xml:space="preserve">, </w:t>
      </w:r>
      <w:r>
        <w:rPr>
          <w:i/>
          <w:iCs/>
        </w:rPr>
        <w:t>N</w:t>
      </w:r>
      <w:r>
        <w:rPr>
          <w:i/>
          <w:iCs/>
          <w:vertAlign w:val="subscript"/>
        </w:rPr>
        <w:t>t</w:t>
      </w:r>
      <w:r>
        <w:rPr>
          <w:i/>
          <w:iCs/>
        </w:rPr>
        <w:t xml:space="preserve"> and/or k values other than the </w:t>
      </w:r>
      <w:proofErr w:type="spellStart"/>
      <w:r>
        <w:rPr>
          <w:i/>
          <w:iCs/>
        </w:rPr>
        <w:t>signalled</w:t>
      </w:r>
      <w:proofErr w:type="spellEnd"/>
      <w:r>
        <w:rPr>
          <w:i/>
          <w:iCs/>
        </w:rPr>
        <w:t xml:space="preserve"> parameter for measurement reporting. In this case, it’s up to LMF implementation to process the reported measurement</w:t>
      </w:r>
    </w:p>
    <w:p w14:paraId="57B568EE" w14:textId="77777777" w:rsidR="007D4DF3" w:rsidRDefault="00C87EEB">
      <w:pPr>
        <w:widowControl w:val="0"/>
        <w:numPr>
          <w:ilvl w:val="0"/>
          <w:numId w:val="14"/>
        </w:numPr>
        <w:tabs>
          <w:tab w:val="left" w:pos="720"/>
        </w:tabs>
        <w:suppressAutoHyphens/>
        <w:spacing w:after="80"/>
        <w:rPr>
          <w:i/>
          <w:iCs/>
        </w:rPr>
      </w:pPr>
      <w:r>
        <w:rPr>
          <w:rFonts w:hint="eastAsia"/>
          <w:i/>
          <w:iCs/>
        </w:rPr>
        <w:t>FFS: whether transmit offset from gNB to LMF</w:t>
      </w:r>
    </w:p>
    <w:p w14:paraId="57B568EF" w14:textId="77777777" w:rsidR="007D4DF3" w:rsidRDefault="00C87EEB">
      <w:pPr>
        <w:rPr>
          <w:i/>
          <w:iCs/>
        </w:rPr>
      </w:pPr>
      <w:r>
        <w:rPr>
          <w:i/>
          <w:iCs/>
        </w:rPr>
        <w:t>Note: measurement by UE is a separate discussion.</w:t>
      </w:r>
    </w:p>
    <w:p w14:paraId="57B568F0" w14:textId="77777777" w:rsidR="007D4DF3" w:rsidRDefault="00C87EEB">
      <w:r>
        <w:rPr>
          <w:i/>
          <w:iCs/>
        </w:rPr>
        <w:t>Note: the purpose of the time domain channel measurements, such as for Rel-19 AI/ML based positioning, is not specified</w:t>
      </w:r>
    </w:p>
    <w:p w14:paraId="57B568F1" w14:textId="58A2DAC2" w:rsidR="007D4DF3" w:rsidRDefault="00C87EEB">
      <w:pPr>
        <w:rPr>
          <w:rFonts w:eastAsia="DengXian"/>
          <w:b/>
          <w:bCs/>
          <w:u w:val="single"/>
          <w:lang w:eastAsia="zh-CN"/>
        </w:rPr>
      </w:pPr>
      <w:r>
        <w:br/>
      </w:r>
      <w:r>
        <w:rPr>
          <w:rFonts w:eastAsia="DengXian" w:hint="eastAsia"/>
          <w:b/>
          <w:bCs/>
          <w:u w:val="single"/>
          <w:lang w:eastAsia="zh-CN"/>
        </w:rPr>
        <w:t>Agreement</w:t>
      </w:r>
      <w:r>
        <w:rPr>
          <w:rFonts w:eastAsia="DengXian"/>
          <w:b/>
          <w:bCs/>
          <w:u w:val="single"/>
          <w:lang w:eastAsia="zh-CN"/>
        </w:rPr>
        <w:t xml:space="preserve"> from RAN1#120 [4]</w:t>
      </w:r>
    </w:p>
    <w:p w14:paraId="57B568F2" w14:textId="77777777" w:rsidR="007D4DF3" w:rsidRDefault="00C87EEB">
      <w:pPr>
        <w:rPr>
          <w:i/>
          <w:iCs/>
        </w:rPr>
      </w:pPr>
      <w:r>
        <w:rPr>
          <w:i/>
          <w:iCs/>
        </w:rPr>
        <w:t>For Rel-19 AI/ML based positioning, for Case 3b, “FFS: k” in RAN1#119 agreement is resolved by supporting:</w:t>
      </w:r>
    </w:p>
    <w:p w14:paraId="57B568F3" w14:textId="77777777" w:rsidR="007D4DF3" w:rsidRDefault="00C87EEB">
      <w:pPr>
        <w:pStyle w:val="ListParagraph"/>
        <w:numPr>
          <w:ilvl w:val="0"/>
          <w:numId w:val="15"/>
        </w:numPr>
        <w:suppressAutoHyphens/>
        <w:spacing w:after="80"/>
        <w:contextualSpacing w:val="0"/>
        <w:rPr>
          <w:i/>
          <w:iCs/>
        </w:rPr>
      </w:pPr>
      <w:r>
        <w:rPr>
          <w:i/>
          <w:iCs/>
        </w:rPr>
        <w:t>k = {0...5}</w:t>
      </w:r>
    </w:p>
    <w:p w14:paraId="57B568F4" w14:textId="2AA980EB" w:rsidR="007D4DF3" w:rsidRDefault="00C87EEB">
      <w:pPr>
        <w:rPr>
          <w:rFonts w:eastAsia="DengXian"/>
          <w:b/>
          <w:bCs/>
          <w:i/>
          <w:iCs/>
          <w:highlight w:val="green"/>
          <w:u w:val="single"/>
          <w:lang w:eastAsia="zh-CN"/>
        </w:rPr>
      </w:pPr>
      <w:r>
        <w:rPr>
          <w:rFonts w:eastAsia="DengXian"/>
          <w:b/>
          <w:bCs/>
          <w:i/>
          <w:iCs/>
          <w:highlight w:val="green"/>
          <w:u w:val="single"/>
          <w:lang w:eastAsia="zh-CN"/>
        </w:rPr>
        <w:br/>
      </w:r>
      <w:r>
        <w:rPr>
          <w:rFonts w:eastAsia="DengXian" w:hint="eastAsia"/>
          <w:b/>
          <w:bCs/>
          <w:u w:val="single"/>
          <w:lang w:eastAsia="zh-CN"/>
        </w:rPr>
        <w:t>Agreement</w:t>
      </w:r>
      <w:r>
        <w:rPr>
          <w:rFonts w:eastAsia="DengXian"/>
          <w:b/>
          <w:bCs/>
          <w:u w:val="single"/>
          <w:lang w:eastAsia="zh-CN"/>
        </w:rPr>
        <w:t xml:space="preserve"> from RAN1#120 [4]</w:t>
      </w:r>
    </w:p>
    <w:p w14:paraId="57B568F5" w14:textId="77777777" w:rsidR="007D4DF3" w:rsidRDefault="00C87EEB">
      <w:pPr>
        <w:rPr>
          <w:i/>
          <w:iCs/>
        </w:rPr>
      </w:pPr>
      <w:r>
        <w:rPr>
          <w:i/>
          <w:iCs/>
        </w:rPr>
        <w:t>For Rel-19 AI/ML based positioning, for Case 3b, “FFS: N</w:t>
      </w:r>
      <w:r>
        <w:rPr>
          <w:i/>
          <w:iCs/>
          <w:vertAlign w:val="subscript"/>
        </w:rPr>
        <w:t>t</w:t>
      </w:r>
      <w:r>
        <w:t>´</w:t>
      </w:r>
      <w:r>
        <w:rPr>
          <w:i/>
          <w:iCs/>
        </w:rPr>
        <w:t xml:space="preserve"> values” in RAN1#119 agreement is resolved by supporting:</w:t>
      </w:r>
    </w:p>
    <w:p w14:paraId="57B568F6" w14:textId="77777777" w:rsidR="007D4DF3" w:rsidRDefault="00C87EEB">
      <w:pPr>
        <w:pStyle w:val="ListParagraph"/>
        <w:numPr>
          <w:ilvl w:val="0"/>
          <w:numId w:val="15"/>
        </w:numPr>
        <w:tabs>
          <w:tab w:val="left" w:pos="720"/>
        </w:tabs>
        <w:suppressAutoHyphens/>
        <w:spacing w:after="80"/>
        <w:contextualSpacing w:val="0"/>
        <w:rPr>
          <w:i/>
          <w:iCs/>
        </w:rPr>
      </w:pPr>
      <w:proofErr w:type="spellStart"/>
      <w:r>
        <w:rPr>
          <w:i/>
          <w:iCs/>
        </w:rPr>
        <w:t>N</w:t>
      </w:r>
      <w:r>
        <w:rPr>
          <w:i/>
          <w:iCs/>
          <w:vertAlign w:val="subscript"/>
        </w:rPr>
        <w:t>t</w:t>
      </w:r>
      <w:proofErr w:type="spellEnd"/>
      <w:r>
        <w:rPr>
          <w:lang w:val="en-US"/>
        </w:rPr>
        <w:t>´</w:t>
      </w:r>
      <w:r>
        <w:rPr>
          <w:i/>
          <w:iCs/>
        </w:rPr>
        <w:t xml:space="preserve"> </w:t>
      </w:r>
      <w:r>
        <w:rPr>
          <w:rFonts w:cs="Calibri"/>
          <w:i/>
          <w:iCs/>
          <w:szCs w:val="22"/>
        </w:rPr>
        <w:t>= {</w:t>
      </w:r>
      <w:r>
        <w:rPr>
          <w:rFonts w:eastAsia="DengXian" w:cs="Calibri" w:hint="eastAsia"/>
          <w:i/>
          <w:iCs/>
          <w:szCs w:val="22"/>
          <w:lang w:eastAsia="zh-CN"/>
        </w:rPr>
        <w:t>8</w:t>
      </w:r>
      <w:r>
        <w:rPr>
          <w:rFonts w:cs="Calibri"/>
          <w:i/>
          <w:iCs/>
          <w:szCs w:val="22"/>
        </w:rPr>
        <w:t>, 16, 2</w:t>
      </w:r>
      <w:r>
        <w:rPr>
          <w:rFonts w:eastAsia="DengXian" w:cs="Calibri" w:hint="eastAsia"/>
          <w:i/>
          <w:iCs/>
          <w:szCs w:val="22"/>
          <w:lang w:eastAsia="zh-CN"/>
        </w:rPr>
        <w:t>4</w:t>
      </w:r>
      <w:r>
        <w:rPr>
          <w:rFonts w:cs="Calibri"/>
          <w:i/>
          <w:iCs/>
          <w:szCs w:val="22"/>
        </w:rPr>
        <w:t>}</w:t>
      </w:r>
    </w:p>
    <w:p w14:paraId="57B568F7" w14:textId="77777777" w:rsidR="007D4DF3" w:rsidRDefault="007D4DF3"/>
    <w:p w14:paraId="57B568F8" w14:textId="213C49F4" w:rsidR="007D4DF3" w:rsidRDefault="009B0FDE">
      <w:pPr>
        <w:rPr>
          <w:lang w:eastAsia="zh-CN"/>
        </w:rPr>
      </w:pPr>
      <w:r>
        <w:rPr>
          <w:lang w:eastAsia="zh-CN"/>
        </w:rPr>
        <w:t>Based on the agreements above,</w:t>
      </w:r>
      <w:r w:rsidR="00C87EEB">
        <w:rPr>
          <w:lang w:eastAsia="zh-CN"/>
        </w:rPr>
        <w:t xml:space="preserve"> the following observations on measurement reporting from gNB for use case 3b can be made:</w:t>
      </w:r>
    </w:p>
    <w:p w14:paraId="57B568F9" w14:textId="10743151" w:rsidR="007D4DF3" w:rsidRDefault="00C87EEB">
      <w:r>
        <w:rPr>
          <w:b/>
          <w:bCs/>
          <w:u w:val="single"/>
        </w:rPr>
        <w:br/>
        <w:t xml:space="preserve">Observation </w:t>
      </w:r>
      <w:r w:rsidR="005A5300">
        <w:rPr>
          <w:b/>
          <w:bCs/>
          <w:u w:val="single"/>
        </w:rPr>
        <w:t>1</w:t>
      </w:r>
      <w:r>
        <w:t>: Depending on the request from LMF, gNB can report path-based measurements to the LMF. For such measurement reporting, no enhancement to Rel. 18 reporting has been introduced.</w:t>
      </w:r>
      <w:r>
        <w:br/>
      </w:r>
      <w:r>
        <w:br/>
      </w:r>
      <w:r>
        <w:rPr>
          <w:b/>
          <w:bCs/>
          <w:u w:val="single"/>
        </w:rPr>
        <w:br/>
        <w:t xml:space="preserve">Observation </w:t>
      </w:r>
      <w:r w:rsidR="005A5300">
        <w:rPr>
          <w:b/>
          <w:bCs/>
          <w:u w:val="single"/>
        </w:rPr>
        <w:t>2</w:t>
      </w:r>
      <w:r>
        <w:t xml:space="preserve">: Depending on the request from LMF, gNB can report sample-based measurements </w:t>
      </w:r>
      <w:r>
        <w:lastRenderedPageBreak/>
        <w:t>to the LMF. For such measurement reporting, report mapping table needs to be specified in RAN4 specification.</w:t>
      </w:r>
    </w:p>
    <w:p w14:paraId="1EAB9A4B" w14:textId="6694BE75" w:rsidR="009B0FDE" w:rsidRDefault="00C87EEB">
      <w:r>
        <w:br/>
      </w:r>
      <w:r>
        <w:rPr>
          <w:b/>
          <w:bCs/>
          <w:u w:val="single"/>
        </w:rPr>
        <w:t xml:space="preserve">Observation </w:t>
      </w:r>
      <w:r w:rsidR="005A5300">
        <w:rPr>
          <w:b/>
          <w:bCs/>
          <w:u w:val="single"/>
        </w:rPr>
        <w:t>3</w:t>
      </w:r>
      <w:r>
        <w:t>: For sample-based reporting, gNB may either report timing measurement</w:t>
      </w:r>
      <w:r w:rsidR="001F5E1E">
        <w:t>,</w:t>
      </w:r>
      <w:r>
        <w:t xml:space="preserve"> or timing and power measurements associated to N</w:t>
      </w:r>
      <w:r>
        <w:rPr>
          <w:vertAlign w:val="subscript"/>
        </w:rPr>
        <w:t>t</w:t>
      </w:r>
      <w:r>
        <w:t>´ samples of the estimated channel response</w:t>
      </w:r>
      <w:r w:rsidR="00BA387D">
        <w:t xml:space="preserve"> in time domain</w:t>
      </w:r>
      <w:r>
        <w:t>.</w:t>
      </w:r>
      <w:r w:rsidR="009B0FDE">
        <w:t xml:space="preserve"> </w:t>
      </w:r>
    </w:p>
    <w:p w14:paraId="57B568FA" w14:textId="0CB8CC59" w:rsidR="007D4DF3" w:rsidRDefault="009B0FDE">
      <w:r>
        <w:rPr>
          <w:b/>
          <w:bCs/>
          <w:u w:val="single"/>
        </w:rPr>
        <w:br/>
      </w:r>
      <w:r w:rsidRPr="009B0FDE">
        <w:rPr>
          <w:b/>
          <w:bCs/>
          <w:u w:val="single"/>
        </w:rPr>
        <w:t xml:space="preserve">Observation </w:t>
      </w:r>
      <w:r w:rsidR="005A5300">
        <w:rPr>
          <w:b/>
          <w:bCs/>
          <w:u w:val="single"/>
        </w:rPr>
        <w:t>4</w:t>
      </w:r>
      <w:r>
        <w:t>: The minimum number of samples for which the timing</w:t>
      </w:r>
      <w:r w:rsidR="001F5E1E">
        <w:t>,</w:t>
      </w:r>
      <w:r>
        <w:t xml:space="preserve"> </w:t>
      </w:r>
      <w:r w:rsidR="002E4195">
        <w:t xml:space="preserve">or timing </w:t>
      </w:r>
      <w:r>
        <w:t xml:space="preserve">and power information are reported is 8 and the maximum number of samples for which the timing </w:t>
      </w:r>
      <w:r w:rsidR="002E4195">
        <w:t xml:space="preserve">or timing </w:t>
      </w:r>
      <w:r>
        <w:t>and power information are reported is 24.</w:t>
      </w:r>
    </w:p>
    <w:p w14:paraId="1D0836C9" w14:textId="141C19A8" w:rsidR="001E249F" w:rsidRDefault="00C87EEB" w:rsidP="001E249F">
      <w:r>
        <w:br/>
      </w:r>
      <w:r w:rsidR="00EF3809">
        <w:t>For sample-based reporting, two new measurements have been specified in the latest version of the TS 38.215 [</w:t>
      </w:r>
      <w:r>
        <w:t>5</w:t>
      </w:r>
      <w:r w:rsidR="00EF3809">
        <w:t xml:space="preserve">]. For sample time reporting </w:t>
      </w:r>
      <w:r w:rsidR="00EF3809" w:rsidRPr="00566CA5">
        <w:t>UL SRS time domain channel timing (UL SRS-TDCT)</w:t>
      </w:r>
      <w:r w:rsidR="00EF3809">
        <w:t xml:space="preserve"> measurement has been specified and for sample power reporting </w:t>
      </w:r>
      <w:r w:rsidR="00EF3809" w:rsidRPr="00566CA5">
        <w:t>UL SRS time domain channel power (UL SRS-TDCP)</w:t>
      </w:r>
      <w:r w:rsidR="00EF3809">
        <w:t xml:space="preserve"> measurement has been specified. </w:t>
      </w:r>
      <w:r w:rsidR="009B0FDE" w:rsidRPr="00164399">
        <w:t>In the last meeting it was agreed to reuse the</w:t>
      </w:r>
      <w:r w:rsidR="009B0FDE" w:rsidRPr="009B0FDE">
        <w:t xml:space="preserve"> value of the legacy UL RTOA mapping for</w:t>
      </w:r>
      <w:r w:rsidR="00EF3809">
        <w:t xml:space="preserve"> reporting TDCT of the</w:t>
      </w:r>
      <w:r w:rsidR="009B0FDE" w:rsidRPr="009B0FDE">
        <w:t xml:space="preserve"> </w:t>
      </w:r>
      <w:r w:rsidR="00164399">
        <w:t>1</w:t>
      </w:r>
      <w:r w:rsidR="009B0FDE" w:rsidRPr="00164399">
        <w:rPr>
          <w:vertAlign w:val="superscript"/>
        </w:rPr>
        <w:t xml:space="preserve">st </w:t>
      </w:r>
      <w:r w:rsidR="009B0FDE" w:rsidRPr="009B0FDE">
        <w:t>sample</w:t>
      </w:r>
      <w:r w:rsidR="00EF3809">
        <w:t>.</w:t>
      </w:r>
      <w:r w:rsidR="009B0FDE">
        <w:t xml:space="preserve"> </w:t>
      </w:r>
      <w:r w:rsidR="00EF3809">
        <w:t>T</w:t>
      </w:r>
      <w:r w:rsidR="009B0FDE">
        <w:t xml:space="preserve">he values for </w:t>
      </w:r>
      <w:r w:rsidR="00EF3809">
        <w:t xml:space="preserve">reporting TDCT of </w:t>
      </w:r>
      <w:r w:rsidR="009B0FDE">
        <w:t>additional sample</w:t>
      </w:r>
      <w:r w:rsidR="00EF3809">
        <w:t>s</w:t>
      </w:r>
      <w:r w:rsidR="00B74093">
        <w:t xml:space="preserve"> was agreed FFS</w:t>
      </w:r>
      <w:r w:rsidR="00AE1BA2">
        <w:t xml:space="preserve">. </w:t>
      </w:r>
      <w:r w:rsidR="00164399">
        <w:t xml:space="preserve">The FFS item </w:t>
      </w:r>
      <w:r w:rsidR="00C31BED">
        <w:t>relates to</w:t>
      </w:r>
      <w:r w:rsidR="00164399">
        <w:t xml:space="preserve"> </w:t>
      </w:r>
      <w:r w:rsidR="001E249F">
        <w:t>i</w:t>
      </w:r>
      <w:r w:rsidR="00EF3809">
        <w:t>f the timing information for additional samples is reported relative to the timing of the first sample</w:t>
      </w:r>
      <w:r w:rsidR="00C31BED">
        <w:t xml:space="preserve"> or not</w:t>
      </w:r>
      <w:r w:rsidR="00EF3809">
        <w:t xml:space="preserve">, </w:t>
      </w:r>
      <w:r w:rsidR="001E249F">
        <w:t xml:space="preserve">mandating a need of </w:t>
      </w:r>
      <w:r w:rsidR="00EF3809">
        <w:t>additional report mapping tables for relative timing reporting</w:t>
      </w:r>
      <w:r w:rsidR="00C31BED">
        <w:t xml:space="preserve"> if the timing information for additional samples is reported relative to the timing of the first sample</w:t>
      </w:r>
      <w:r w:rsidR="00EF3809">
        <w:t xml:space="preserve">. </w:t>
      </w:r>
      <w:r w:rsidR="001E249F">
        <w:t>Since</w:t>
      </w:r>
      <w:r w:rsidR="00EF3809">
        <w:t xml:space="preserve"> the timing information for additional samples is not reported relative to the timing of the first sample, no additional report mapping tables</w:t>
      </w:r>
      <w:r w:rsidR="001E249F">
        <w:t xml:space="preserve"> therefore</w:t>
      </w:r>
      <w:r w:rsidR="00EF3809">
        <w:t xml:space="preserve"> needs to be specified. </w:t>
      </w:r>
      <w:r w:rsidR="001E249F">
        <w:t>T</w:t>
      </w:r>
      <w:r w:rsidR="00EF3809">
        <w:t xml:space="preserve">he report mapping table agreed in the last meeting shall suffice the need of report mapping for </w:t>
      </w:r>
      <w:r w:rsidR="00A2219E">
        <w:t xml:space="preserve">UL SRS-TDCT reporting for </w:t>
      </w:r>
      <w:r w:rsidR="00EF3809">
        <w:t>positioning use case 3b</w:t>
      </w:r>
      <w:r w:rsidR="001E249F">
        <w:t xml:space="preserve"> and</w:t>
      </w:r>
      <w:r w:rsidR="00566CA5">
        <w:t xml:space="preserve"> is provisioned in </w:t>
      </w:r>
      <w:r w:rsidR="001E249F" w:rsidRPr="0067293F">
        <w:t>draftCR</w:t>
      </w:r>
      <w:r w:rsidR="00566CA5" w:rsidRPr="0067293F">
        <w:t xml:space="preserve"> R4-25</w:t>
      </w:r>
      <w:r w:rsidR="00775D2E" w:rsidRPr="0067293F">
        <w:t>1</w:t>
      </w:r>
      <w:r w:rsidR="00566CA5" w:rsidRPr="0067293F">
        <w:t>0</w:t>
      </w:r>
      <w:r w:rsidR="00775D2E" w:rsidRPr="0067293F">
        <w:t>760</w:t>
      </w:r>
      <w:r w:rsidR="00566CA5" w:rsidRPr="0067293F">
        <w:t xml:space="preserve"> [</w:t>
      </w:r>
      <w:r w:rsidR="0067293F" w:rsidRPr="0067293F">
        <w:t>6</w:t>
      </w:r>
      <w:r w:rsidR="00566CA5" w:rsidRPr="0067293F">
        <w:t>]</w:t>
      </w:r>
      <w:r w:rsidR="00395ECD" w:rsidRPr="0067293F">
        <w:t xml:space="preserve"> for endorsement</w:t>
      </w:r>
      <w:r w:rsidR="00566CA5" w:rsidRPr="0067293F">
        <w:t>.</w:t>
      </w:r>
      <w:r w:rsidR="00566CA5">
        <w:t xml:space="preserve"> </w:t>
      </w:r>
    </w:p>
    <w:p w14:paraId="2C153EE7" w14:textId="31684B4F" w:rsidR="00566CA5" w:rsidRDefault="00395ECD" w:rsidP="001E249F">
      <w:r>
        <w:t>Reporting range and the measurement reporting values f</w:t>
      </w:r>
      <w:r w:rsidR="00566CA5">
        <w:t xml:space="preserve">or </w:t>
      </w:r>
      <w:r w:rsidR="00566CA5" w:rsidRPr="00566CA5">
        <w:t>UL SRS-TDCP</w:t>
      </w:r>
      <w:r w:rsidR="00566CA5">
        <w:t xml:space="preserve"> </w:t>
      </w:r>
      <w:r w:rsidR="00E2265E">
        <w:t>reporting</w:t>
      </w:r>
      <w:r>
        <w:t xml:space="preserve"> is yet to be discussed and agreed in RAN4.</w:t>
      </w:r>
      <w:r w:rsidR="00E2265E">
        <w:t xml:space="preserve"> </w:t>
      </w:r>
      <w:r>
        <w:t xml:space="preserve">In our view </w:t>
      </w:r>
      <w:proofErr w:type="gramStart"/>
      <w:r w:rsidR="001E249F">
        <w:t>similar to</w:t>
      </w:r>
      <w:proofErr w:type="gramEnd"/>
      <w:r w:rsidR="001E249F">
        <w:t xml:space="preserve"> reusing the reporting range and values of UL RTOA for UL SRS TDCT reporting, </w:t>
      </w:r>
      <w:r w:rsidR="00E2265E">
        <w:t>reporting range and values from the report mapping table for UL SRS RSRP</w:t>
      </w:r>
      <w:r w:rsidR="00430C28">
        <w:t>P</w:t>
      </w:r>
      <w:r w:rsidR="00E2265E">
        <w:t xml:space="preserve"> measurement </w:t>
      </w:r>
      <w:r w:rsidR="00564B8D">
        <w:t>shall</w:t>
      </w:r>
      <w:r w:rsidR="00E2265E">
        <w:t xml:space="preserve"> be reused</w:t>
      </w:r>
      <w:r>
        <w:t xml:space="preserve"> for UL SRS-TDCP reporting</w:t>
      </w:r>
      <w:r w:rsidR="00566CA5">
        <w:t>.</w:t>
      </w:r>
      <w:r>
        <w:t xml:space="preserve"> A report mapping table for UL </w:t>
      </w:r>
      <w:r w:rsidRPr="00395ECD">
        <w:t>SRS-TDCP measurement based on the report mapping table for UL SRS-RSRP</w:t>
      </w:r>
      <w:r w:rsidR="00430C28">
        <w:t>P</w:t>
      </w:r>
      <w:r w:rsidRPr="00395ECD">
        <w:t xml:space="preserve"> measurement is therefore proposed in </w:t>
      </w:r>
      <w:r w:rsidRPr="00395ECD">
        <w:fldChar w:fldCharType="begin"/>
      </w:r>
      <w:r w:rsidRPr="00395ECD">
        <w:instrText xml:space="preserve"> REF _Ref204090910 \h </w:instrText>
      </w:r>
      <w:r>
        <w:instrText xml:space="preserve"> \* MERGEFORMAT </w:instrText>
      </w:r>
      <w:r w:rsidRPr="00395ECD">
        <w:fldChar w:fldCharType="separate"/>
      </w:r>
      <w:r w:rsidRPr="00395ECD">
        <w:t xml:space="preserve">Table </w:t>
      </w:r>
      <w:r w:rsidRPr="00395ECD">
        <w:rPr>
          <w:noProof/>
        </w:rPr>
        <w:t>1</w:t>
      </w:r>
      <w:r w:rsidRPr="00395ECD">
        <w:fldChar w:fldCharType="end"/>
      </w:r>
      <w:r>
        <w:t xml:space="preserve"> below</w:t>
      </w:r>
      <w:r w:rsidRPr="00395ECD">
        <w:t>.</w:t>
      </w:r>
    </w:p>
    <w:p w14:paraId="153469A1" w14:textId="346DB267" w:rsidR="00E2265E" w:rsidRDefault="00E2265E">
      <w:r w:rsidRPr="00E2265E">
        <w:rPr>
          <w:b/>
          <w:bCs/>
          <w:u w:val="single"/>
        </w:rPr>
        <w:t xml:space="preserve">Proposal </w:t>
      </w:r>
      <w:r w:rsidR="005A5300">
        <w:rPr>
          <w:b/>
          <w:bCs/>
          <w:u w:val="single"/>
        </w:rPr>
        <w:t>1</w:t>
      </w:r>
      <w:r>
        <w:t xml:space="preserve">: Reporting range for UL SRS-TDCP is </w:t>
      </w:r>
      <w:r w:rsidRPr="00E2265E">
        <w:t>defined from -156 dBm to -31 dBm with resolution 1 dB.</w:t>
      </w:r>
    </w:p>
    <w:p w14:paraId="687B74EE" w14:textId="1262A6E0" w:rsidR="00395ECD" w:rsidRPr="00395ECD" w:rsidRDefault="00395ECD" w:rsidP="00395ECD">
      <w:pPr>
        <w:pStyle w:val="Caption"/>
        <w:keepNext/>
        <w:jc w:val="center"/>
        <w:rPr>
          <w:rFonts w:ascii="Arial" w:hAnsi="Arial" w:cs="Arial"/>
        </w:rPr>
      </w:pPr>
      <w:bookmarkStart w:id="2" w:name="_Ref204090910"/>
      <w:r w:rsidRPr="00395ECD">
        <w:rPr>
          <w:rFonts w:ascii="Arial" w:hAnsi="Arial" w:cs="Arial"/>
        </w:rPr>
        <w:lastRenderedPageBreak/>
        <w:t xml:space="preserve">Table </w:t>
      </w:r>
      <w:r w:rsidRPr="00395ECD">
        <w:rPr>
          <w:rFonts w:ascii="Arial" w:hAnsi="Arial" w:cs="Arial"/>
        </w:rPr>
        <w:fldChar w:fldCharType="begin"/>
      </w:r>
      <w:r w:rsidRPr="00395ECD">
        <w:rPr>
          <w:rFonts w:ascii="Arial" w:hAnsi="Arial" w:cs="Arial"/>
        </w:rPr>
        <w:instrText xml:space="preserve"> SEQ Table \* ARABIC </w:instrText>
      </w:r>
      <w:r w:rsidRPr="00395ECD">
        <w:rPr>
          <w:rFonts w:ascii="Arial" w:hAnsi="Arial" w:cs="Arial"/>
        </w:rPr>
        <w:fldChar w:fldCharType="separate"/>
      </w:r>
      <w:r w:rsidRPr="00395ECD">
        <w:rPr>
          <w:rFonts w:ascii="Arial" w:hAnsi="Arial" w:cs="Arial"/>
          <w:noProof/>
        </w:rPr>
        <w:t>1</w:t>
      </w:r>
      <w:r w:rsidRPr="00395ECD">
        <w:rPr>
          <w:rFonts w:ascii="Arial" w:hAnsi="Arial" w:cs="Arial"/>
        </w:rPr>
        <w:fldChar w:fldCharType="end"/>
      </w:r>
      <w:bookmarkEnd w:id="2"/>
      <w:r w:rsidRPr="00395ECD">
        <w:rPr>
          <w:rFonts w:ascii="Arial" w:hAnsi="Arial" w:cs="Arial"/>
        </w:rPr>
        <w:t>. UL SRS-TDCP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2"/>
        <w:gridCol w:w="2841"/>
        <w:gridCol w:w="966"/>
      </w:tblGrid>
      <w:tr w:rsidR="00E2265E" w14:paraId="72BB8E2A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7FCA5" w14:textId="77777777" w:rsidR="00E2265E" w:rsidRDefault="00E2265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Reported value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41810" w14:textId="77777777" w:rsidR="00E2265E" w:rsidRDefault="00E2265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Measured quantity value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ABFAA6" w14:textId="77777777" w:rsidR="00E2265E" w:rsidRDefault="00E2265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Unit</w:t>
            </w:r>
          </w:p>
        </w:tc>
      </w:tr>
      <w:tr w:rsidR="00E2265E" w14:paraId="7131BCC1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49D5A0" w14:textId="29C4F752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_0</w:t>
            </w:r>
            <w:r w:rsidR="00C37141">
              <w:rPr>
                <w:rFonts w:eastAsia="Malgun Gothic"/>
              </w:rPr>
              <w:t>00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5120C" w14:textId="291F864B" w:rsidR="00E2265E" w:rsidRDefault="00C37141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SRS-TDCP</w:t>
            </w:r>
            <w:r w:rsidR="00E2265E">
              <w:rPr>
                <w:rFonts w:eastAsia="Malgun Gothic"/>
              </w:rPr>
              <w:t>&lt;-156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235AB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14FB1C65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33DF0" w14:textId="632A474A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00</w:t>
            </w:r>
            <w:r>
              <w:rPr>
                <w:rFonts w:eastAsia="Malgun Gothic"/>
              </w:rPr>
              <w:t>1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0BE367" w14:textId="0D6D6B40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-156 </w:t>
            </w:r>
            <w:r>
              <w:rPr>
                <w:rFonts w:ascii="Malgun Gothic" w:eastAsia="Malgun Gothic" w:hAnsi="Malgun Gothic"/>
              </w:rPr>
              <w:t xml:space="preserve">≤ </w:t>
            </w:r>
            <w:r w:rsidR="00C37141">
              <w:rPr>
                <w:rFonts w:eastAsia="Malgun Gothic"/>
              </w:rPr>
              <w:t>SRS-TDCP</w:t>
            </w:r>
            <w:r>
              <w:rPr>
                <w:rFonts w:eastAsia="Malgun Gothic"/>
              </w:rPr>
              <w:t xml:space="preserve"> &lt; -155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1F9745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264C7FC0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CF881" w14:textId="1E7E0248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00</w:t>
            </w:r>
            <w:r>
              <w:rPr>
                <w:rFonts w:eastAsia="Malgun Gothic"/>
              </w:rPr>
              <w:t>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62DFA" w14:textId="6796083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-155 </w:t>
            </w:r>
            <w:r>
              <w:rPr>
                <w:rFonts w:ascii="Malgun Gothic" w:eastAsia="Malgun Gothic" w:hAnsi="Malgun Gothic"/>
              </w:rPr>
              <w:t xml:space="preserve">≤ </w:t>
            </w:r>
            <w:r w:rsidR="00C37141">
              <w:rPr>
                <w:rFonts w:eastAsia="Malgun Gothic"/>
              </w:rPr>
              <w:t>SRS-TDCP</w:t>
            </w:r>
            <w:r>
              <w:rPr>
                <w:rFonts w:eastAsia="Malgun Gothic"/>
              </w:rPr>
              <w:t xml:space="preserve"> &lt; -154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2EA3BD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13973463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DA66A" w14:textId="10674839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00</w:t>
            </w:r>
            <w:r>
              <w:rPr>
                <w:rFonts w:eastAsia="Malgun Gothic"/>
              </w:rPr>
              <w:t>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61D27" w14:textId="293DD00D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-154</w:t>
            </w:r>
            <w:r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>
              <w:rPr>
                <w:rFonts w:eastAsia="Malgun Gothic"/>
              </w:rPr>
              <w:t xml:space="preserve"> &lt; -153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9498C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76F89912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17A1B" w14:textId="70BDBC13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00</w:t>
            </w:r>
            <w:r>
              <w:rPr>
                <w:rFonts w:eastAsia="Malgun Gothic"/>
              </w:rPr>
              <w:t>4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623DD" w14:textId="5264F135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-153 </w:t>
            </w:r>
            <w:r>
              <w:rPr>
                <w:rFonts w:ascii="Malgun Gothic" w:eastAsia="Malgun Gothic" w:hAnsi="Malgun Gothic"/>
              </w:rPr>
              <w:t xml:space="preserve">≤ </w:t>
            </w:r>
            <w:r w:rsidR="00C37141">
              <w:rPr>
                <w:rFonts w:eastAsia="Malgun Gothic"/>
              </w:rPr>
              <w:t>SRS-TDCP</w:t>
            </w:r>
            <w:r>
              <w:rPr>
                <w:rFonts w:eastAsia="Malgun Gothic"/>
              </w:rPr>
              <w:t xml:space="preserve"> &lt; -152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4ACF1E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6B6D2EAD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54C50" w14:textId="2340F76D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00</w:t>
            </w:r>
            <w:r>
              <w:rPr>
                <w:rFonts w:eastAsia="Malgun Gothic"/>
              </w:rPr>
              <w:t>5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D6DCE" w14:textId="0EDA17CA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-152 </w:t>
            </w:r>
            <w:r>
              <w:rPr>
                <w:rFonts w:ascii="Malgun Gothic" w:eastAsia="Malgun Gothic" w:hAnsi="Malgun Gothic"/>
              </w:rPr>
              <w:t xml:space="preserve">≤ </w:t>
            </w:r>
            <w:r w:rsidR="00C37141">
              <w:rPr>
                <w:rFonts w:eastAsia="Malgun Gothic"/>
              </w:rPr>
              <w:t>SRS-TDCP</w:t>
            </w:r>
            <w:r>
              <w:rPr>
                <w:rFonts w:eastAsia="Malgun Gothic"/>
              </w:rPr>
              <w:t xml:space="preserve"> &lt; -151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0A6263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5E8EE64D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A4A453" w14:textId="31F876F2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00</w:t>
            </w:r>
            <w:r>
              <w:rPr>
                <w:rFonts w:eastAsia="Malgun Gothic"/>
              </w:rPr>
              <w:t>6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40D933" w14:textId="30D964B2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-151 </w:t>
            </w:r>
            <w:r>
              <w:rPr>
                <w:rFonts w:ascii="Malgun Gothic" w:eastAsia="Malgun Gothic" w:hAnsi="Malgun Gothic"/>
              </w:rPr>
              <w:t xml:space="preserve">≤ </w:t>
            </w:r>
            <w:r w:rsidR="00C37141">
              <w:rPr>
                <w:rFonts w:eastAsia="Malgun Gothic"/>
              </w:rPr>
              <w:t>SRS-TDCP</w:t>
            </w:r>
            <w:r>
              <w:rPr>
                <w:rFonts w:eastAsia="Malgun Gothic"/>
              </w:rPr>
              <w:t xml:space="preserve"> &lt; -150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D93339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5B4D0C2A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5F496" w14:textId="797F63EE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00</w:t>
            </w:r>
            <w:r>
              <w:rPr>
                <w:rFonts w:eastAsia="Malgun Gothic"/>
              </w:rPr>
              <w:t>7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4E572" w14:textId="4C7E918D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-150 </w:t>
            </w:r>
            <w:r>
              <w:rPr>
                <w:rFonts w:ascii="Malgun Gothic" w:eastAsia="Malgun Gothic" w:hAnsi="Malgun Gothic"/>
              </w:rPr>
              <w:t xml:space="preserve">≤ </w:t>
            </w:r>
            <w:r w:rsidR="00C37141">
              <w:rPr>
                <w:rFonts w:eastAsia="Malgun Gothic"/>
              </w:rPr>
              <w:t>SRS-TDCP</w:t>
            </w:r>
            <w:r>
              <w:rPr>
                <w:rFonts w:eastAsia="Malgun Gothic"/>
              </w:rPr>
              <w:t xml:space="preserve"> &lt; -149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834725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2AF031A0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D88A2A" w14:textId="046ADA14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00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393E1B" w14:textId="322A3312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-149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-148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106B45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1C723728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AC8EC1" w14:textId="457EFA6D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00</w:t>
            </w:r>
            <w:r>
              <w:rPr>
                <w:rFonts w:eastAsia="Malgun Gothic"/>
              </w:rPr>
              <w:t>9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ED74D5" w14:textId="54751761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-148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-147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A7C661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0E9E6482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AAAAF" w14:textId="335A1272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>10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2E6E8" w14:textId="6E9662D5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-147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-146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D14706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65E544FC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292F6" w14:textId="21827A01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>11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4CC900" w14:textId="1D05BF6A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-146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-145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7D28D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32AA4964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94689E" w14:textId="258F42FE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>12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7E2C8D" w14:textId="3CB6FC05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-145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-144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FC4B6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4FB3CDB0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CE61E9" w14:textId="0409E0D2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>13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8F06A8" w14:textId="39CCAEF4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-144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-143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FF1ACC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7202B802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E6C103" w14:textId="0A0283E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>14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877565" w14:textId="23359222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-143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-142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F6D58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2F73E1E2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A2C45" w14:textId="1D8ADD75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>15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14389" w14:textId="359BEC4F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-142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-141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8AAF9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3835DC75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D6343" w14:textId="735E8F3E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>16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5B1BF" w14:textId="63359A95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-141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-140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40ACE6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354DBA66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7335F" w14:textId="0DAA3124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>17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5A8632" w14:textId="109F9A0A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-140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-139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DB1F55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77DC84AD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4AF94" w14:textId="552BF00B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</w:t>
            </w:r>
            <w:r w:rsidR="00C37141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>18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0700C" w14:textId="5590950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-139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-138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D74770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362569D3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ADDC0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…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A0729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…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7185C2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…</w:t>
            </w:r>
          </w:p>
        </w:tc>
      </w:tr>
      <w:tr w:rsidR="00E2265E" w14:paraId="1F86FE37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59915A" w14:textId="5DE5C49C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_111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A1166" w14:textId="1A0DE708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-46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-45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EA3884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59F88D46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D34ACA" w14:textId="720B6636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_112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E8F3CE" w14:textId="110C2AEA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-45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-44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DE3088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354DF289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50954A" w14:textId="21CBA31C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_113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C1013" w14:textId="474007C9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-44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817AB9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6CAB8FE9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5E37C2" w14:textId="73D94BED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_114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DB39D" w14:textId="4B74904C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-43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07955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63C78494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BCDC47" w14:textId="02EFB951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_115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B4238" w14:textId="4B6A2872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-42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-41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8418C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36677806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36112E" w14:textId="74676759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_116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E15BC" w14:textId="54B385E3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-41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4A915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71252FF9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45F83" w14:textId="6F3BF2C3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_117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80FC8F" w14:textId="3725FEC4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-40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-39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5B6DD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1C8AE705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AE4EAE" w14:textId="60CA6EDE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_118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0D405A" w14:textId="1666FB01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-39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-38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AA00D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426F1EF4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D6B8F" w14:textId="5BB68053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_119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3FE07" w14:textId="3951FC20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-38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-37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52B69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3C389DF3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035F3E" w14:textId="75D4667B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_120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6996E0" w14:textId="19094F95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-37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-36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E08E9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7F9BCE58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103BCE" w14:textId="0D254075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_121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34773" w14:textId="22671F89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-36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-35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8B2AF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0AD0128C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480B6B" w14:textId="07D8F68B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_122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ACEAE" w14:textId="2C5D3632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-35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-34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07B5A3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20212BA9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440A6" w14:textId="5349FD25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_123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111E90" w14:textId="6507679F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-34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-33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E3056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33FE98D0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94C065" w14:textId="721283EE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_124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5BFE6" w14:textId="0F6F360C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-33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-32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FD943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6D1F8FD8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392340" w14:textId="2D7826B2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_125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A373A" w14:textId="1A26E4A8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-32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554320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-31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F571E8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E2265E" w14:paraId="63B92190" w14:textId="77777777" w:rsidTr="00E2265E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DE4501" w14:textId="15D820A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</w:t>
            </w:r>
            <w:r w:rsidR="00C37141">
              <w:rPr>
                <w:rFonts w:eastAsia="Malgun Gothic" w:cs="Arial" w:hint="eastAsia"/>
              </w:rPr>
              <w:t>_TDCP</w:t>
            </w:r>
            <w:r>
              <w:rPr>
                <w:rFonts w:eastAsia="Malgun Gothic"/>
              </w:rPr>
              <w:t>_126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0A3B03" w14:textId="751ECCF1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-31</w:t>
            </w:r>
            <w:r w:rsidR="00554320">
              <w:rPr>
                <w:rFonts w:ascii="Malgun Gothic" w:eastAsia="Malgun Gothic" w:hAnsi="Malgun Gothic"/>
              </w:rPr>
              <w:t xml:space="preserve"> ≤ </w:t>
            </w:r>
            <w:r w:rsidR="00C37141">
              <w:rPr>
                <w:rFonts w:eastAsia="Malgun Gothic"/>
              </w:rPr>
              <w:t>SRS-TDCP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6C17A" w14:textId="77777777" w:rsidR="00E2265E" w:rsidRDefault="00E2265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</w:tbl>
    <w:p w14:paraId="050AB4D7" w14:textId="17F2685D" w:rsidR="00395ECD" w:rsidRPr="00395ECD" w:rsidRDefault="00395ECD" w:rsidP="00395ECD">
      <w:r>
        <w:rPr>
          <w:b/>
          <w:bCs/>
          <w:u w:val="single"/>
        </w:rPr>
        <w:br/>
      </w:r>
      <w:r w:rsidRPr="00E2265E">
        <w:rPr>
          <w:b/>
          <w:bCs/>
          <w:u w:val="single"/>
        </w:rPr>
        <w:t xml:space="preserve">Proposal </w:t>
      </w:r>
      <w:r w:rsidR="005A5300">
        <w:rPr>
          <w:b/>
          <w:bCs/>
          <w:u w:val="single"/>
        </w:rPr>
        <w:t>2</w:t>
      </w:r>
      <w:r>
        <w:t xml:space="preserve">: </w:t>
      </w:r>
      <w:r w:rsidRPr="00395ECD">
        <w:fldChar w:fldCharType="begin"/>
      </w:r>
      <w:r w:rsidRPr="00395ECD">
        <w:instrText xml:space="preserve"> REF _Ref204090910 \h </w:instrText>
      </w:r>
      <w:r>
        <w:instrText xml:space="preserve"> \* MERGEFORMAT </w:instrText>
      </w:r>
      <w:r w:rsidRPr="00395ECD">
        <w:fldChar w:fldCharType="separate"/>
      </w:r>
      <w:r w:rsidRPr="00395ECD">
        <w:t xml:space="preserve">Table </w:t>
      </w:r>
      <w:r w:rsidRPr="00395ECD">
        <w:rPr>
          <w:noProof/>
        </w:rPr>
        <w:t>1</w:t>
      </w:r>
      <w:r w:rsidRPr="00395ECD">
        <w:fldChar w:fldCharType="end"/>
      </w:r>
      <w:r w:rsidRPr="00395ECD">
        <w:t xml:space="preserve"> is used to define measurement report mapping for</w:t>
      </w:r>
      <w:r>
        <w:t xml:space="preserve"> UL SRS-TDCP measurement.</w:t>
      </w:r>
    </w:p>
    <w:p w14:paraId="57B568FC" w14:textId="3D628BC1" w:rsidR="007D4DF3" w:rsidRDefault="007D4DF3"/>
    <w:p w14:paraId="57B568FD" w14:textId="77777777" w:rsidR="007D4DF3" w:rsidRDefault="00C87EEB">
      <w:pPr>
        <w:pStyle w:val="Heading1"/>
        <w:rPr>
          <w:lang w:val="en-US"/>
        </w:rPr>
      </w:pPr>
      <w:r>
        <w:rPr>
          <w:lang w:val="en-US"/>
        </w:rPr>
        <w:lastRenderedPageBreak/>
        <w:t>Summary</w:t>
      </w:r>
    </w:p>
    <w:p w14:paraId="3D3AA457" w14:textId="1D2C9CBA" w:rsidR="009C7326" w:rsidRDefault="005A5300" w:rsidP="009C7326">
      <w:pPr>
        <w:spacing w:after="120"/>
        <w:rPr>
          <w:lang w:eastAsia="ja-JP"/>
        </w:rPr>
      </w:pPr>
      <w:r>
        <w:rPr>
          <w:lang w:eastAsia="ja-JP"/>
        </w:rPr>
        <w:t>In this contribution report mapping for positioning use case 3b is discussed. The following observation</w:t>
      </w:r>
      <w:r w:rsidR="00430C28">
        <w:rPr>
          <w:lang w:eastAsia="ja-JP"/>
        </w:rPr>
        <w:t>s</w:t>
      </w:r>
      <w:r>
        <w:rPr>
          <w:lang w:eastAsia="ja-JP"/>
        </w:rPr>
        <w:t xml:space="preserve"> and proposal</w:t>
      </w:r>
      <w:r w:rsidR="00430C28">
        <w:rPr>
          <w:lang w:eastAsia="ja-JP"/>
        </w:rPr>
        <w:t>s</w:t>
      </w:r>
      <w:r>
        <w:rPr>
          <w:lang w:eastAsia="ja-JP"/>
        </w:rPr>
        <w:t xml:space="preserve"> summarize the discussion presented in this</w:t>
      </w:r>
      <w:r w:rsidR="009C7326">
        <w:rPr>
          <w:lang w:eastAsia="ja-JP"/>
        </w:rPr>
        <w:t xml:space="preserve"> contribution.</w:t>
      </w:r>
      <w:r w:rsidR="00430C28">
        <w:rPr>
          <w:lang w:eastAsia="ja-JP"/>
        </w:rPr>
        <w:br/>
      </w:r>
    </w:p>
    <w:p w14:paraId="6B864ABA" w14:textId="77777777" w:rsidR="005A5300" w:rsidRDefault="005A5300" w:rsidP="005A5300">
      <w:r>
        <w:rPr>
          <w:b/>
          <w:bCs/>
          <w:u w:val="single"/>
        </w:rPr>
        <w:t>Observation 1</w:t>
      </w:r>
      <w:r>
        <w:t>: Depending on the request from LMF, gNB can report path-based measurements to the LMF. For such measurement reporting, no enhancement to Rel. 18 reporting has been introduced.</w:t>
      </w:r>
      <w:r>
        <w:br/>
      </w:r>
      <w:r>
        <w:br/>
      </w:r>
      <w:r>
        <w:rPr>
          <w:b/>
          <w:bCs/>
          <w:u w:val="single"/>
        </w:rPr>
        <w:br/>
        <w:t>Observation 2</w:t>
      </w:r>
      <w:r>
        <w:t>: Depending on the request from LMF, gNB can report sample-based measurements to the LMF. For such measurement reporting, report mapping table needs to be specified in RAN4 specification.</w:t>
      </w:r>
    </w:p>
    <w:p w14:paraId="19EDB57D" w14:textId="1F63D7D3" w:rsidR="005A5300" w:rsidRDefault="005A5300" w:rsidP="005A5300">
      <w:r>
        <w:br/>
      </w:r>
      <w:r w:rsidR="002E4195">
        <w:rPr>
          <w:b/>
          <w:bCs/>
          <w:u w:val="single"/>
        </w:rPr>
        <w:t>Observation 3</w:t>
      </w:r>
      <w:r w:rsidR="002E4195">
        <w:t>: For sample-based reporting, gNB may either report timing measurement or timing and power measurements associated to N</w:t>
      </w:r>
      <w:r w:rsidR="002E4195">
        <w:rPr>
          <w:vertAlign w:val="subscript"/>
        </w:rPr>
        <w:t>t</w:t>
      </w:r>
      <w:r w:rsidR="002E4195">
        <w:t>´ samples of the estimated channel response in time domain.</w:t>
      </w:r>
    </w:p>
    <w:p w14:paraId="4F582FE3" w14:textId="14467B35" w:rsidR="005A5300" w:rsidRDefault="005A5300" w:rsidP="005A5300">
      <w:r>
        <w:rPr>
          <w:b/>
          <w:bCs/>
          <w:u w:val="single"/>
        </w:rPr>
        <w:br/>
      </w:r>
      <w:r w:rsidR="002E4195" w:rsidRPr="009B0FDE">
        <w:rPr>
          <w:b/>
          <w:bCs/>
          <w:u w:val="single"/>
        </w:rPr>
        <w:t xml:space="preserve">Observation </w:t>
      </w:r>
      <w:r w:rsidR="002E4195">
        <w:rPr>
          <w:b/>
          <w:bCs/>
          <w:u w:val="single"/>
        </w:rPr>
        <w:t>4</w:t>
      </w:r>
      <w:r w:rsidR="002E4195">
        <w:t>: The minimum number of samples for which the timing or timing and power information are reported is 8 and the maximum number of samples for which the timing or timing and power information are reported is 24.</w:t>
      </w:r>
    </w:p>
    <w:p w14:paraId="167A2439" w14:textId="77777777" w:rsidR="005A5300" w:rsidRDefault="005A5300" w:rsidP="009C7326">
      <w:pPr>
        <w:spacing w:after="120"/>
        <w:rPr>
          <w:lang w:eastAsia="ja-JP"/>
        </w:rPr>
      </w:pPr>
    </w:p>
    <w:p w14:paraId="4D4342EB" w14:textId="77777777" w:rsidR="005A5300" w:rsidRDefault="005A5300" w:rsidP="005A5300">
      <w:r w:rsidRPr="00E2265E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1</w:t>
      </w:r>
      <w:r>
        <w:t xml:space="preserve">: Reporting range for UL SRS-TDCP is </w:t>
      </w:r>
      <w:r w:rsidRPr="00E2265E">
        <w:t>defined from -156 dBm to -31 dBm with resolution 1 dB.</w:t>
      </w:r>
    </w:p>
    <w:p w14:paraId="50D4B78E" w14:textId="77777777" w:rsidR="005A5300" w:rsidRDefault="005A5300" w:rsidP="005A5300">
      <w:r>
        <w:rPr>
          <w:b/>
          <w:bCs/>
          <w:u w:val="single"/>
        </w:rPr>
        <w:br/>
      </w:r>
      <w:r w:rsidRPr="00E2265E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>
        <w:t xml:space="preserve">: </w:t>
      </w:r>
      <w:r w:rsidRPr="00395ECD">
        <w:fldChar w:fldCharType="begin"/>
      </w:r>
      <w:r w:rsidRPr="00395ECD">
        <w:instrText xml:space="preserve"> REF _Ref204090910 \h </w:instrText>
      </w:r>
      <w:r>
        <w:instrText xml:space="preserve"> \* MERGEFORMAT </w:instrText>
      </w:r>
      <w:r w:rsidRPr="00395ECD">
        <w:fldChar w:fldCharType="separate"/>
      </w:r>
      <w:r w:rsidRPr="00395ECD">
        <w:t xml:space="preserve">Table </w:t>
      </w:r>
      <w:r w:rsidRPr="00395ECD">
        <w:rPr>
          <w:noProof/>
        </w:rPr>
        <w:t>1</w:t>
      </w:r>
      <w:r w:rsidRPr="00395ECD">
        <w:fldChar w:fldCharType="end"/>
      </w:r>
      <w:r w:rsidRPr="00395ECD">
        <w:t xml:space="preserve"> is used to define measurement report mapping for</w:t>
      </w:r>
      <w:r>
        <w:t xml:space="preserve"> UL SRS-TDCP measurement.</w:t>
      </w:r>
    </w:p>
    <w:p w14:paraId="4A61CC80" w14:textId="68D6C579" w:rsidR="005A5300" w:rsidRPr="00395ECD" w:rsidRDefault="005A5300" w:rsidP="005A5300">
      <w:pPr>
        <w:pStyle w:val="Caption"/>
        <w:keepNext/>
        <w:jc w:val="center"/>
        <w:rPr>
          <w:rFonts w:ascii="Arial" w:hAnsi="Arial" w:cs="Arial"/>
        </w:rPr>
      </w:pPr>
      <w:r w:rsidRPr="00395ECD">
        <w:rPr>
          <w:rFonts w:ascii="Arial" w:hAnsi="Arial" w:cs="Arial"/>
        </w:rPr>
        <w:lastRenderedPageBreak/>
        <w:t xml:space="preserve">Table </w:t>
      </w:r>
      <w:r w:rsidRPr="00395ECD">
        <w:rPr>
          <w:rFonts w:ascii="Arial" w:hAnsi="Arial" w:cs="Arial"/>
        </w:rPr>
        <w:fldChar w:fldCharType="begin"/>
      </w:r>
      <w:r w:rsidRPr="00395ECD">
        <w:rPr>
          <w:rFonts w:ascii="Arial" w:hAnsi="Arial" w:cs="Arial"/>
        </w:rPr>
        <w:instrText xml:space="preserve"> SEQ Table \* ARABIC </w:instrText>
      </w:r>
      <w:r w:rsidRPr="00395ECD">
        <w:rPr>
          <w:rFonts w:ascii="Arial" w:hAnsi="Arial" w:cs="Arial"/>
        </w:rPr>
        <w:fldChar w:fldCharType="separate"/>
      </w:r>
      <w:r w:rsidRPr="00395ECD">
        <w:rPr>
          <w:rFonts w:ascii="Arial" w:hAnsi="Arial" w:cs="Arial"/>
          <w:noProof/>
        </w:rPr>
        <w:t>1</w:t>
      </w:r>
      <w:r w:rsidRPr="00395ECD">
        <w:rPr>
          <w:rFonts w:ascii="Arial" w:hAnsi="Arial" w:cs="Arial"/>
        </w:rPr>
        <w:fldChar w:fldCharType="end"/>
      </w:r>
      <w:r w:rsidRPr="00395ECD">
        <w:rPr>
          <w:rFonts w:ascii="Arial" w:hAnsi="Arial" w:cs="Arial"/>
        </w:rPr>
        <w:t>. UL SRS-TDCP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2"/>
        <w:gridCol w:w="2841"/>
        <w:gridCol w:w="966"/>
      </w:tblGrid>
      <w:tr w:rsidR="005A5300" w14:paraId="761749B8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F2A69" w14:textId="77777777" w:rsidR="005A5300" w:rsidRDefault="005A5300" w:rsidP="008D1B43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Reported value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AC4CE" w14:textId="77777777" w:rsidR="005A5300" w:rsidRDefault="005A5300" w:rsidP="008D1B43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Measured quantity value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CD154" w14:textId="77777777" w:rsidR="005A5300" w:rsidRDefault="005A5300" w:rsidP="008D1B43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Unit</w:t>
            </w:r>
          </w:p>
        </w:tc>
      </w:tr>
      <w:tr w:rsidR="005A5300" w14:paraId="083D9830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741F9C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_000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EDA8F8" w14:textId="1040F490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SRS-TDCP</w:t>
            </w:r>
            <w:r w:rsidR="00995BA5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&lt;</w:t>
            </w:r>
            <w:r w:rsidR="00995BA5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-156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81154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3C775688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426A8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_001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4BBDDE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-156 </w:t>
            </w:r>
            <w:r>
              <w:rPr>
                <w:rFonts w:ascii="Malgun Gothic" w:eastAsia="Malgun Gothic" w:hAnsi="Malgun Gothic"/>
              </w:rPr>
              <w:t xml:space="preserve">≤ </w:t>
            </w:r>
            <w:r>
              <w:rPr>
                <w:rFonts w:eastAsia="Malgun Gothic"/>
              </w:rPr>
              <w:t>SRS-TDCP &lt; -155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FC863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4228929B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3F6DB5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_002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08B7A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-155 </w:t>
            </w:r>
            <w:r>
              <w:rPr>
                <w:rFonts w:ascii="Malgun Gothic" w:eastAsia="Malgun Gothic" w:hAnsi="Malgun Gothic"/>
              </w:rPr>
              <w:t xml:space="preserve">≤ </w:t>
            </w:r>
            <w:r>
              <w:rPr>
                <w:rFonts w:eastAsia="Malgun Gothic"/>
              </w:rPr>
              <w:t>SRS-TDCP &lt; -154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D38F2E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01A18A6C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8D154F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_003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738BD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-154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-153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8779D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6050E7C8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7F02E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_004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D5EF3A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-153 </w:t>
            </w:r>
            <w:r>
              <w:rPr>
                <w:rFonts w:ascii="Malgun Gothic" w:eastAsia="Malgun Gothic" w:hAnsi="Malgun Gothic"/>
              </w:rPr>
              <w:t xml:space="preserve">≤ </w:t>
            </w:r>
            <w:r>
              <w:rPr>
                <w:rFonts w:eastAsia="Malgun Gothic"/>
              </w:rPr>
              <w:t>SRS-TDCP &lt; -152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7533C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61272F3A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8CC55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_005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23A935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-152 </w:t>
            </w:r>
            <w:r>
              <w:rPr>
                <w:rFonts w:ascii="Malgun Gothic" w:eastAsia="Malgun Gothic" w:hAnsi="Malgun Gothic"/>
              </w:rPr>
              <w:t xml:space="preserve">≤ </w:t>
            </w:r>
            <w:r>
              <w:rPr>
                <w:rFonts w:eastAsia="Malgun Gothic"/>
              </w:rPr>
              <w:t>SRS-TDCP &lt; -151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1EFEF1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14D1A8AD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BAF72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_006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96670D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-151 </w:t>
            </w:r>
            <w:r>
              <w:rPr>
                <w:rFonts w:ascii="Malgun Gothic" w:eastAsia="Malgun Gothic" w:hAnsi="Malgun Gothic"/>
              </w:rPr>
              <w:t xml:space="preserve">≤ </w:t>
            </w:r>
            <w:r>
              <w:rPr>
                <w:rFonts w:eastAsia="Malgun Gothic"/>
              </w:rPr>
              <w:t>SRS-TDCP &lt; -150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C583B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2153EFE6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0B523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_007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71D3B6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-150 </w:t>
            </w:r>
            <w:r>
              <w:rPr>
                <w:rFonts w:ascii="Malgun Gothic" w:eastAsia="Malgun Gothic" w:hAnsi="Malgun Gothic"/>
              </w:rPr>
              <w:t xml:space="preserve">≤ </w:t>
            </w:r>
            <w:r>
              <w:rPr>
                <w:rFonts w:eastAsia="Malgun Gothic"/>
              </w:rPr>
              <w:t>SRS-TDCP &lt; -149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D3B859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7D281B10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6FB8F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_008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8D6ED8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-149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-148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242C3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2082319A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A3280E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_009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46280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-148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-147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8391EE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2F17E70A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5A821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_010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FFC2E4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-147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-146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E49AE9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1509A53F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730FE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_011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EF4942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-146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-145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A194E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793E8266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5288C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_012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14159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-145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-144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F4DFE8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4D1344AA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1D68F4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_013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05A0A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-144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-143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9B2626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156931F6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3E04D2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_014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BEF0B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-143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-142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E2B1F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030148B6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AE5AD8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_015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DFFE50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-142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-141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2C27D7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6F32FB7F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4F2D48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_016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901B7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-141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-140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13C329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108E2D41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71DDE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_017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718252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-140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-139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A1783B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10BEA6D8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AC478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_018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000FBA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-139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-138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82E22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40FB1101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1373CC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…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E5650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…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228FB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…</w:t>
            </w:r>
          </w:p>
        </w:tc>
      </w:tr>
      <w:tr w:rsidR="005A5300" w14:paraId="5466B51A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C83BCF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_111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AB7C57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-46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-45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CE1775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1C46D7F5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3E78DF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_112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AFAEFF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-45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-44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93805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28F9A14A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D7980F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_113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17148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-44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93BE54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497E9A6D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D68A1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_114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93ACAD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-43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542790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615C55CF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F71CA5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_115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29FA3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-42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-41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8304CE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0D9C4085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54D385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_116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436FAF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-41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20424C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2912A43C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3D8CD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_117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8109F1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-40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-39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671161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03F6494A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35E26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_118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FB52B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-39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-38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5F289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08D9B89F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6555B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_119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543BF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-38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-37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4DF5D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75B81DCC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C6A54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_120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7E5B1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-37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-36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39496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4CAE32EB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5C1D1C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_121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59AB4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-36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-35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9CDBEE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7CC5617A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44C25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_122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49FB10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-35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-34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16390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730BC558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39812D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_123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D7EEE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-34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-33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9B334D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28640E04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9EBFE6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_124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34A8DB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-33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-32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3EAC48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13881E53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7A6A59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_125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EA954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-32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 &lt; -31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C2E2EB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  <w:tr w:rsidR="005A5300" w14:paraId="79919C50" w14:textId="77777777" w:rsidTr="008D1B43">
        <w:trPr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001E88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 w:hint="eastAsia"/>
              </w:rPr>
              <w:t>SRS_TDCP</w:t>
            </w:r>
            <w:r>
              <w:rPr>
                <w:rFonts w:eastAsia="Malgun Gothic"/>
              </w:rPr>
              <w:t>_126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A03313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-31</w:t>
            </w:r>
            <w:r>
              <w:rPr>
                <w:rFonts w:ascii="Malgun Gothic" w:eastAsia="Malgun Gothic" w:hAnsi="Malgun Gothic"/>
              </w:rPr>
              <w:t xml:space="preserve"> ≤ </w:t>
            </w:r>
            <w:r>
              <w:rPr>
                <w:rFonts w:eastAsia="Malgun Gothic"/>
              </w:rPr>
              <w:t>SRS-TDCP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D460C8" w14:textId="77777777" w:rsidR="005A5300" w:rsidRDefault="005A5300" w:rsidP="008D1B4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dBm</w:t>
            </w:r>
          </w:p>
        </w:tc>
      </w:tr>
    </w:tbl>
    <w:p w14:paraId="48A4994C" w14:textId="77777777" w:rsidR="005A5300" w:rsidRDefault="005A5300" w:rsidP="009C7326">
      <w:pPr>
        <w:spacing w:after="120"/>
        <w:rPr>
          <w:lang w:eastAsia="ja-JP"/>
        </w:rPr>
      </w:pPr>
    </w:p>
    <w:p w14:paraId="57B568FF" w14:textId="77777777" w:rsidR="007D4DF3" w:rsidRDefault="00C87EEB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57B56900" w14:textId="7CAEA273" w:rsidR="007D4DF3" w:rsidRPr="009942ED" w:rsidRDefault="00C87EEB">
      <w:pPr>
        <w:numPr>
          <w:ilvl w:val="0"/>
          <w:numId w:val="16"/>
        </w:numPr>
        <w:jc w:val="both"/>
      </w:pPr>
      <w:r w:rsidRPr="009942ED">
        <w:t>R4-2</w:t>
      </w:r>
      <w:r w:rsidR="008F64D0" w:rsidRPr="009942ED">
        <w:t>508080</w:t>
      </w:r>
      <w:r w:rsidRPr="009942ED">
        <w:t xml:space="preserve">, WF on </w:t>
      </w:r>
      <w:r w:rsidR="008F64D0" w:rsidRPr="009942ED">
        <w:t>NR_AIML_air_part1</w:t>
      </w:r>
      <w:r w:rsidRPr="009942ED">
        <w:t>, Qualcomm Incorporated.</w:t>
      </w:r>
    </w:p>
    <w:p w14:paraId="57B5690A" w14:textId="77777777" w:rsidR="007D4DF3" w:rsidRPr="009942ED" w:rsidRDefault="00C87EEB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before="100" w:beforeAutospacing="1" w:after="120"/>
        <w:contextualSpacing w:val="0"/>
        <w:textAlignment w:val="baseline"/>
        <w:rPr>
          <w:sz w:val="24"/>
        </w:rPr>
      </w:pPr>
      <w:r w:rsidRPr="009942ED">
        <w:rPr>
          <w:sz w:val="24"/>
        </w:rPr>
        <w:lastRenderedPageBreak/>
        <w:t>R1-2410718, Summary #5 of specification support for positioning accuracy enhancement, Moderator (Ericsson).</w:t>
      </w:r>
    </w:p>
    <w:p w14:paraId="57B5690B" w14:textId="77777777" w:rsidR="007D4DF3" w:rsidRPr="009942ED" w:rsidRDefault="00C87EEB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before="100" w:beforeAutospacing="1" w:after="120"/>
        <w:contextualSpacing w:val="0"/>
        <w:textAlignment w:val="baseline"/>
        <w:rPr>
          <w:sz w:val="24"/>
        </w:rPr>
      </w:pPr>
      <w:r w:rsidRPr="009942ED">
        <w:rPr>
          <w:sz w:val="24"/>
        </w:rPr>
        <w:t>R1-2501414, Summary #5 of specification support for positioning accuracy enhancement, Moderator (Ericsson).</w:t>
      </w:r>
    </w:p>
    <w:p w14:paraId="57B5690C" w14:textId="77777777" w:rsidR="007D4DF3" w:rsidRPr="009942ED" w:rsidRDefault="00C87EEB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before="100" w:beforeAutospacing="1" w:after="120"/>
        <w:contextualSpacing w:val="0"/>
        <w:textAlignment w:val="baseline"/>
        <w:rPr>
          <w:sz w:val="24"/>
        </w:rPr>
      </w:pPr>
      <w:r w:rsidRPr="009942ED">
        <w:rPr>
          <w:rFonts w:eastAsia="DengXian"/>
          <w:sz w:val="24"/>
          <w:lang w:eastAsia="zh-CN"/>
        </w:rPr>
        <w:t xml:space="preserve">R1-2403740, </w:t>
      </w:r>
      <w:r w:rsidRPr="009942ED">
        <w:rPr>
          <w:sz w:val="24"/>
        </w:rPr>
        <w:t>Summary #</w:t>
      </w:r>
      <w:r w:rsidRPr="009942ED">
        <w:rPr>
          <w:rFonts w:eastAsia="DengXian"/>
          <w:sz w:val="24"/>
          <w:lang w:eastAsia="zh-CN"/>
        </w:rPr>
        <w:t>6</w:t>
      </w:r>
      <w:r w:rsidRPr="009942ED">
        <w:rPr>
          <w:sz w:val="24"/>
        </w:rPr>
        <w:t xml:space="preserve"> of specification support for positioning accuracy enhancement</w:t>
      </w:r>
      <w:r w:rsidRPr="009942ED">
        <w:rPr>
          <w:rFonts w:eastAsia="DengXian"/>
          <w:sz w:val="24"/>
          <w:lang w:eastAsia="zh-CN"/>
        </w:rPr>
        <w:t>, Moderator (Ericsson).</w:t>
      </w:r>
    </w:p>
    <w:p w14:paraId="1E1CAD90" w14:textId="652DE49C" w:rsidR="00566CA5" w:rsidRPr="009942ED" w:rsidRDefault="00566CA5" w:rsidP="00566CA5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before="100" w:beforeAutospacing="1" w:after="120"/>
        <w:contextualSpacing w:val="0"/>
        <w:textAlignment w:val="baseline"/>
        <w:rPr>
          <w:sz w:val="24"/>
        </w:rPr>
      </w:pPr>
      <w:r w:rsidRPr="009942ED">
        <w:rPr>
          <w:rFonts w:eastAsia="DengXian"/>
          <w:sz w:val="24"/>
          <w:lang w:eastAsia="zh-CN"/>
        </w:rPr>
        <w:t>TS 38.215, NR Physical layer measurements (Release 19), v 19.0.0.</w:t>
      </w:r>
    </w:p>
    <w:p w14:paraId="724772E7" w14:textId="5CC9F385" w:rsidR="00C31BED" w:rsidRPr="009942ED" w:rsidRDefault="00775D2E" w:rsidP="00566CA5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before="100" w:beforeAutospacing="1" w:after="120"/>
        <w:contextualSpacing w:val="0"/>
        <w:textAlignment w:val="baseline"/>
        <w:rPr>
          <w:sz w:val="24"/>
        </w:rPr>
      </w:pPr>
      <w:r w:rsidRPr="009942ED">
        <w:rPr>
          <w:sz w:val="24"/>
        </w:rPr>
        <w:t xml:space="preserve">R4-2510760, </w:t>
      </w:r>
      <w:r w:rsidRPr="009942ED">
        <w:rPr>
          <w:sz w:val="24"/>
        </w:rPr>
        <w:t>draftCR to 38.133 on report mapping for UL SRS-TDCT and UL SRS-TDCP measurements (Rel. 19)</w:t>
      </w:r>
      <w:r w:rsidRPr="009942ED">
        <w:rPr>
          <w:sz w:val="24"/>
        </w:rPr>
        <w:t>, Ericsson</w:t>
      </w:r>
      <w:r w:rsidR="00C31BED" w:rsidRPr="009942ED">
        <w:rPr>
          <w:sz w:val="24"/>
        </w:rPr>
        <w:t>.</w:t>
      </w:r>
    </w:p>
    <w:sectPr w:rsidR="00C31BED" w:rsidRPr="009942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87BDD" w14:textId="77777777" w:rsidR="009B2DB2" w:rsidRDefault="009B2DB2">
      <w:pPr>
        <w:spacing w:before="0" w:after="0"/>
      </w:pPr>
      <w:r>
        <w:separator/>
      </w:r>
    </w:p>
  </w:endnote>
  <w:endnote w:type="continuationSeparator" w:id="0">
    <w:p w14:paraId="59024E81" w14:textId="77777777" w:rsidR="009B2DB2" w:rsidRDefault="009B2DB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ZapfDingbats">
    <w:altName w:val="Thonburi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Sylfaen"/>
    <w:panose1 w:val="020B0604020202020204"/>
    <w:charset w:val="00"/>
    <w:family w:val="auto"/>
    <w:pitch w:val="variable"/>
    <w:sig w:usb0="E0002EFF" w:usb1="C000785B" w:usb2="00000009" w:usb3="00000000" w:csb0="000001FF" w:csb1="00000000"/>
  </w:font>
  <w:font w:name="Times New Roman Italic">
    <w:altName w:val="Times New Roman"/>
    <w:panose1 w:val="020B0604020202020204"/>
    <w:charset w:val="00"/>
    <w:family w:val="auto"/>
    <w:pitch w:val="default"/>
    <w:sig w:usb0="E0002AEF" w:usb1="C0007841" w:usb2="00000009" w:usb3="00000000" w:csb0="400001FF" w:csb1="FFFF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9D09B" w14:textId="77777777" w:rsidR="009B2DB2" w:rsidRDefault="009B2DB2">
      <w:pPr>
        <w:spacing w:before="0" w:after="0"/>
      </w:pPr>
      <w:r>
        <w:separator/>
      </w:r>
    </w:p>
  </w:footnote>
  <w:footnote w:type="continuationSeparator" w:id="0">
    <w:p w14:paraId="6247C489" w14:textId="77777777" w:rsidR="009B2DB2" w:rsidRDefault="009B2DB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5690F" w14:textId="77777777" w:rsidR="007D4DF3" w:rsidRDefault="007D4D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56910" w14:textId="77777777" w:rsidR="007D4DF3" w:rsidRDefault="00C87EE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56911" w14:textId="77777777" w:rsidR="007D4DF3" w:rsidRDefault="007D4D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EC65158"/>
    <w:multiLevelType w:val="singleLevel"/>
    <w:tmpl w:val="BEC6515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2FE22203"/>
    <w:multiLevelType w:val="multilevel"/>
    <w:tmpl w:val="2FE22203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14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left" w:pos="1734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left" w:pos="2454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left" w:pos="3174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left" w:pos="3894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left" w:pos="4614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left" w:pos="5334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left" w:pos="6054"/>
        </w:tabs>
        <w:ind w:left="6054" w:hanging="180"/>
      </w:p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2E209D2"/>
    <w:multiLevelType w:val="multilevel"/>
    <w:tmpl w:val="42E209D2"/>
    <w:lvl w:ilvl="0">
      <w:start w:val="1"/>
      <w:numFmt w:val="decimal"/>
      <w:pStyle w:val="ListParagraph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690A6F"/>
    <w:multiLevelType w:val="multilevel"/>
    <w:tmpl w:val="50690A6F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9BA7054"/>
    <w:multiLevelType w:val="multilevel"/>
    <w:tmpl w:val="59BA70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0F021FA"/>
    <w:multiLevelType w:val="hybridMultilevel"/>
    <w:tmpl w:val="40E63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08711487">
    <w:abstractNumId w:val="3"/>
  </w:num>
  <w:num w:numId="2" w16cid:durableId="879896966">
    <w:abstractNumId w:val="6"/>
  </w:num>
  <w:num w:numId="3" w16cid:durableId="810900544">
    <w:abstractNumId w:val="15"/>
  </w:num>
  <w:num w:numId="4" w16cid:durableId="318729761">
    <w:abstractNumId w:val="16"/>
  </w:num>
  <w:num w:numId="5" w16cid:durableId="593632855">
    <w:abstractNumId w:val="4"/>
  </w:num>
  <w:num w:numId="6" w16cid:durableId="2031949505">
    <w:abstractNumId w:val="10"/>
  </w:num>
  <w:num w:numId="7" w16cid:durableId="240334421">
    <w:abstractNumId w:val="5"/>
  </w:num>
  <w:num w:numId="8" w16cid:durableId="2057581445">
    <w:abstractNumId w:val="1"/>
  </w:num>
  <w:num w:numId="9" w16cid:durableId="1475827708">
    <w:abstractNumId w:val="9"/>
  </w:num>
  <w:num w:numId="10" w16cid:durableId="255793269">
    <w:abstractNumId w:val="8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52983503">
    <w:abstractNumId w:val="12"/>
  </w:num>
  <w:num w:numId="12" w16cid:durableId="868030335">
    <w:abstractNumId w:val="13"/>
  </w:num>
  <w:num w:numId="13" w16cid:durableId="1703239450">
    <w:abstractNumId w:val="7"/>
  </w:num>
  <w:num w:numId="14" w16cid:durableId="1108547324">
    <w:abstractNumId w:val="2"/>
  </w:num>
  <w:num w:numId="15" w16cid:durableId="625964768">
    <w:abstractNumId w:val="11"/>
  </w:num>
  <w:num w:numId="16" w16cid:durableId="1185636331">
    <w:abstractNumId w:val="0"/>
  </w:num>
  <w:num w:numId="17" w16cid:durableId="3178064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2"/>
  <w:doNotDisplayPageBoundaries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588"/>
    <w:rsid w:val="8E3E02E3"/>
    <w:rsid w:val="9D185A0B"/>
    <w:rsid w:val="9DFEA047"/>
    <w:rsid w:val="AF4EB7F2"/>
    <w:rsid w:val="AFAEF182"/>
    <w:rsid w:val="AFF6D6EE"/>
    <w:rsid w:val="B5A7F7B5"/>
    <w:rsid w:val="B7EF9F4D"/>
    <w:rsid w:val="BCB607F5"/>
    <w:rsid w:val="BDFF0DB7"/>
    <w:rsid w:val="BEECAFC4"/>
    <w:rsid w:val="BEF67A81"/>
    <w:rsid w:val="BF8F4070"/>
    <w:rsid w:val="BFFE3EE6"/>
    <w:rsid w:val="C1EBB58F"/>
    <w:rsid w:val="C6F7DE0B"/>
    <w:rsid w:val="CBBF6747"/>
    <w:rsid w:val="CE5BEAC3"/>
    <w:rsid w:val="CF7D595F"/>
    <w:rsid w:val="D57F939F"/>
    <w:rsid w:val="D5FC5A0C"/>
    <w:rsid w:val="D781EE7B"/>
    <w:rsid w:val="D7DF1FE0"/>
    <w:rsid w:val="D8BDFB2B"/>
    <w:rsid w:val="D8E763F6"/>
    <w:rsid w:val="D9754D7F"/>
    <w:rsid w:val="DB3F6792"/>
    <w:rsid w:val="DCBBE09E"/>
    <w:rsid w:val="DD7F8884"/>
    <w:rsid w:val="DDDFFBBB"/>
    <w:rsid w:val="DE6D083F"/>
    <w:rsid w:val="DEDF5AB3"/>
    <w:rsid w:val="DFBF6A9D"/>
    <w:rsid w:val="DFFF8BDF"/>
    <w:rsid w:val="E1EBDD50"/>
    <w:rsid w:val="E1FDBD47"/>
    <w:rsid w:val="E37769DF"/>
    <w:rsid w:val="E5B72262"/>
    <w:rsid w:val="E78D35C4"/>
    <w:rsid w:val="E7DF181C"/>
    <w:rsid w:val="E8FF837D"/>
    <w:rsid w:val="EA6D331D"/>
    <w:rsid w:val="EB5C52F9"/>
    <w:rsid w:val="EB9E18E7"/>
    <w:rsid w:val="EBFE3F31"/>
    <w:rsid w:val="ECDD30DC"/>
    <w:rsid w:val="ED15007A"/>
    <w:rsid w:val="EDBB5F61"/>
    <w:rsid w:val="EFDF4CD3"/>
    <w:rsid w:val="EFFF4310"/>
    <w:rsid w:val="F47BBF79"/>
    <w:rsid w:val="F4FFFE33"/>
    <w:rsid w:val="F67D6AC4"/>
    <w:rsid w:val="F6E3482A"/>
    <w:rsid w:val="F7726F4F"/>
    <w:rsid w:val="F7FFEBE3"/>
    <w:rsid w:val="F86FEABB"/>
    <w:rsid w:val="FB5DE208"/>
    <w:rsid w:val="FB790025"/>
    <w:rsid w:val="FBF90D6F"/>
    <w:rsid w:val="FC7B7ED8"/>
    <w:rsid w:val="FCED7044"/>
    <w:rsid w:val="FCEE66BB"/>
    <w:rsid w:val="FCEEDB7D"/>
    <w:rsid w:val="FCFF771B"/>
    <w:rsid w:val="FD1E67E1"/>
    <w:rsid w:val="FD6A3FAE"/>
    <w:rsid w:val="FD73AE6A"/>
    <w:rsid w:val="FDBD8168"/>
    <w:rsid w:val="FDDF8C72"/>
    <w:rsid w:val="FDEF11E8"/>
    <w:rsid w:val="FE7D4EE8"/>
    <w:rsid w:val="FEF4984F"/>
    <w:rsid w:val="FEFF2354"/>
    <w:rsid w:val="FF7F732A"/>
    <w:rsid w:val="FFAECD10"/>
    <w:rsid w:val="FFD509C3"/>
    <w:rsid w:val="FFD78518"/>
    <w:rsid w:val="FFD9A79A"/>
    <w:rsid w:val="FFDA1BB3"/>
    <w:rsid w:val="FFDE6A4F"/>
    <w:rsid w:val="FFDEC4DD"/>
    <w:rsid w:val="FFEBCECC"/>
    <w:rsid w:val="FFF79297"/>
    <w:rsid w:val="FFFEF839"/>
    <w:rsid w:val="00000F55"/>
    <w:rsid w:val="0000141C"/>
    <w:rsid w:val="000015D2"/>
    <w:rsid w:val="00001AC6"/>
    <w:rsid w:val="00001B81"/>
    <w:rsid w:val="00002952"/>
    <w:rsid w:val="00002B91"/>
    <w:rsid w:val="000030EC"/>
    <w:rsid w:val="00005396"/>
    <w:rsid w:val="00006F6D"/>
    <w:rsid w:val="000070AC"/>
    <w:rsid w:val="0001265D"/>
    <w:rsid w:val="0001285F"/>
    <w:rsid w:val="00012898"/>
    <w:rsid w:val="00013163"/>
    <w:rsid w:val="00017D02"/>
    <w:rsid w:val="00017F25"/>
    <w:rsid w:val="00020E1A"/>
    <w:rsid w:val="0002163B"/>
    <w:rsid w:val="00021EA3"/>
    <w:rsid w:val="00022E4A"/>
    <w:rsid w:val="00023765"/>
    <w:rsid w:val="0002404C"/>
    <w:rsid w:val="00024174"/>
    <w:rsid w:val="00027B5B"/>
    <w:rsid w:val="00027E07"/>
    <w:rsid w:val="00030BD1"/>
    <w:rsid w:val="0003133E"/>
    <w:rsid w:val="00031F82"/>
    <w:rsid w:val="00032AA2"/>
    <w:rsid w:val="00033E41"/>
    <w:rsid w:val="000359F5"/>
    <w:rsid w:val="00035CBE"/>
    <w:rsid w:val="0003605D"/>
    <w:rsid w:val="00036B44"/>
    <w:rsid w:val="0003727D"/>
    <w:rsid w:val="00037C15"/>
    <w:rsid w:val="00037F21"/>
    <w:rsid w:val="000435A1"/>
    <w:rsid w:val="00043D0A"/>
    <w:rsid w:val="0004623E"/>
    <w:rsid w:val="00046312"/>
    <w:rsid w:val="00047B98"/>
    <w:rsid w:val="0005191B"/>
    <w:rsid w:val="00052043"/>
    <w:rsid w:val="0005222D"/>
    <w:rsid w:val="000531BE"/>
    <w:rsid w:val="00053233"/>
    <w:rsid w:val="00053A70"/>
    <w:rsid w:val="00057D78"/>
    <w:rsid w:val="00057FD0"/>
    <w:rsid w:val="00062051"/>
    <w:rsid w:val="00062E83"/>
    <w:rsid w:val="00062F8D"/>
    <w:rsid w:val="00065BBE"/>
    <w:rsid w:val="00066172"/>
    <w:rsid w:val="0006721D"/>
    <w:rsid w:val="00071AB8"/>
    <w:rsid w:val="00071F7B"/>
    <w:rsid w:val="000727B4"/>
    <w:rsid w:val="000731E6"/>
    <w:rsid w:val="0007427B"/>
    <w:rsid w:val="00075767"/>
    <w:rsid w:val="00076075"/>
    <w:rsid w:val="000763F2"/>
    <w:rsid w:val="00077948"/>
    <w:rsid w:val="00077DD0"/>
    <w:rsid w:val="00080AD4"/>
    <w:rsid w:val="000837DE"/>
    <w:rsid w:val="0008393A"/>
    <w:rsid w:val="00083E14"/>
    <w:rsid w:val="000852F3"/>
    <w:rsid w:val="00087496"/>
    <w:rsid w:val="000875E2"/>
    <w:rsid w:val="00087753"/>
    <w:rsid w:val="0008780D"/>
    <w:rsid w:val="00090F9A"/>
    <w:rsid w:val="00091CC8"/>
    <w:rsid w:val="00092FEF"/>
    <w:rsid w:val="0009355E"/>
    <w:rsid w:val="0009363F"/>
    <w:rsid w:val="00093989"/>
    <w:rsid w:val="00094173"/>
    <w:rsid w:val="00094F70"/>
    <w:rsid w:val="00095516"/>
    <w:rsid w:val="00096A2E"/>
    <w:rsid w:val="000A0386"/>
    <w:rsid w:val="000A34D3"/>
    <w:rsid w:val="000A6394"/>
    <w:rsid w:val="000B0C4C"/>
    <w:rsid w:val="000B0E09"/>
    <w:rsid w:val="000B1F3D"/>
    <w:rsid w:val="000B25D7"/>
    <w:rsid w:val="000B293C"/>
    <w:rsid w:val="000B3164"/>
    <w:rsid w:val="000B383F"/>
    <w:rsid w:val="000B38CE"/>
    <w:rsid w:val="000B6E49"/>
    <w:rsid w:val="000B7FED"/>
    <w:rsid w:val="000C038A"/>
    <w:rsid w:val="000C067B"/>
    <w:rsid w:val="000C0ECA"/>
    <w:rsid w:val="000C1175"/>
    <w:rsid w:val="000C1BA0"/>
    <w:rsid w:val="000C2588"/>
    <w:rsid w:val="000C3D56"/>
    <w:rsid w:val="000C473A"/>
    <w:rsid w:val="000C6598"/>
    <w:rsid w:val="000C67FF"/>
    <w:rsid w:val="000C68E4"/>
    <w:rsid w:val="000C6CBC"/>
    <w:rsid w:val="000C7389"/>
    <w:rsid w:val="000C76BD"/>
    <w:rsid w:val="000C7F40"/>
    <w:rsid w:val="000D3DE5"/>
    <w:rsid w:val="000D44B3"/>
    <w:rsid w:val="000D51D3"/>
    <w:rsid w:val="000D5E43"/>
    <w:rsid w:val="000D6251"/>
    <w:rsid w:val="000D7A73"/>
    <w:rsid w:val="000E08B8"/>
    <w:rsid w:val="000E4392"/>
    <w:rsid w:val="000E5B17"/>
    <w:rsid w:val="000E660E"/>
    <w:rsid w:val="000E6621"/>
    <w:rsid w:val="000E6B64"/>
    <w:rsid w:val="000E7762"/>
    <w:rsid w:val="000F063C"/>
    <w:rsid w:val="000F0826"/>
    <w:rsid w:val="000F290D"/>
    <w:rsid w:val="000F29EA"/>
    <w:rsid w:val="000F2C14"/>
    <w:rsid w:val="000F2DFE"/>
    <w:rsid w:val="000F41D7"/>
    <w:rsid w:val="000F4794"/>
    <w:rsid w:val="000F497D"/>
    <w:rsid w:val="000F5841"/>
    <w:rsid w:val="000F6D86"/>
    <w:rsid w:val="000F747A"/>
    <w:rsid w:val="000F7745"/>
    <w:rsid w:val="001021FB"/>
    <w:rsid w:val="001027A0"/>
    <w:rsid w:val="0010321F"/>
    <w:rsid w:val="001049D7"/>
    <w:rsid w:val="00105211"/>
    <w:rsid w:val="001066EC"/>
    <w:rsid w:val="001067CA"/>
    <w:rsid w:val="00106D10"/>
    <w:rsid w:val="00107087"/>
    <w:rsid w:val="00110192"/>
    <w:rsid w:val="001104FE"/>
    <w:rsid w:val="00110E01"/>
    <w:rsid w:val="0011265C"/>
    <w:rsid w:val="00114F62"/>
    <w:rsid w:val="001153DC"/>
    <w:rsid w:val="00116738"/>
    <w:rsid w:val="00116A9B"/>
    <w:rsid w:val="00120705"/>
    <w:rsid w:val="0012136B"/>
    <w:rsid w:val="00121C71"/>
    <w:rsid w:val="00122CEE"/>
    <w:rsid w:val="001235AC"/>
    <w:rsid w:val="00125F8C"/>
    <w:rsid w:val="00126633"/>
    <w:rsid w:val="001271CB"/>
    <w:rsid w:val="001275E7"/>
    <w:rsid w:val="001324F7"/>
    <w:rsid w:val="00133DEC"/>
    <w:rsid w:val="00134260"/>
    <w:rsid w:val="0013603A"/>
    <w:rsid w:val="00136F04"/>
    <w:rsid w:val="00137276"/>
    <w:rsid w:val="0014038B"/>
    <w:rsid w:val="00144869"/>
    <w:rsid w:val="001459C4"/>
    <w:rsid w:val="00145D43"/>
    <w:rsid w:val="00150FE6"/>
    <w:rsid w:val="001533BC"/>
    <w:rsid w:val="00154A26"/>
    <w:rsid w:val="00154D5D"/>
    <w:rsid w:val="00157E5F"/>
    <w:rsid w:val="00161CB1"/>
    <w:rsid w:val="0016315D"/>
    <w:rsid w:val="00163DBA"/>
    <w:rsid w:val="00163EAA"/>
    <w:rsid w:val="00164399"/>
    <w:rsid w:val="00164E71"/>
    <w:rsid w:val="001652AF"/>
    <w:rsid w:val="00166A7C"/>
    <w:rsid w:val="00167963"/>
    <w:rsid w:val="0017079E"/>
    <w:rsid w:val="00172557"/>
    <w:rsid w:val="001730B9"/>
    <w:rsid w:val="001764B2"/>
    <w:rsid w:val="0017714C"/>
    <w:rsid w:val="001814B8"/>
    <w:rsid w:val="0018176D"/>
    <w:rsid w:val="001858D4"/>
    <w:rsid w:val="00185F48"/>
    <w:rsid w:val="001868E3"/>
    <w:rsid w:val="00186AF0"/>
    <w:rsid w:val="00186D7F"/>
    <w:rsid w:val="001877F0"/>
    <w:rsid w:val="00190041"/>
    <w:rsid w:val="0019026A"/>
    <w:rsid w:val="001904D6"/>
    <w:rsid w:val="001908F8"/>
    <w:rsid w:val="00192C46"/>
    <w:rsid w:val="00193067"/>
    <w:rsid w:val="001944C9"/>
    <w:rsid w:val="0019459C"/>
    <w:rsid w:val="00195111"/>
    <w:rsid w:val="0019640E"/>
    <w:rsid w:val="00196426"/>
    <w:rsid w:val="001A0098"/>
    <w:rsid w:val="001A00B2"/>
    <w:rsid w:val="001A08B3"/>
    <w:rsid w:val="001A1A3E"/>
    <w:rsid w:val="001A303D"/>
    <w:rsid w:val="001A59F6"/>
    <w:rsid w:val="001A5D42"/>
    <w:rsid w:val="001A5FF6"/>
    <w:rsid w:val="001A65DE"/>
    <w:rsid w:val="001A6E1B"/>
    <w:rsid w:val="001A7B60"/>
    <w:rsid w:val="001A7F66"/>
    <w:rsid w:val="001A7F93"/>
    <w:rsid w:val="001B0B8F"/>
    <w:rsid w:val="001B0F00"/>
    <w:rsid w:val="001B1102"/>
    <w:rsid w:val="001B1662"/>
    <w:rsid w:val="001B24E5"/>
    <w:rsid w:val="001B266C"/>
    <w:rsid w:val="001B2B9D"/>
    <w:rsid w:val="001B3DEC"/>
    <w:rsid w:val="001B47CF"/>
    <w:rsid w:val="001B4B6D"/>
    <w:rsid w:val="001B52F0"/>
    <w:rsid w:val="001B6B27"/>
    <w:rsid w:val="001B7A65"/>
    <w:rsid w:val="001B7E8A"/>
    <w:rsid w:val="001C0830"/>
    <w:rsid w:val="001C0B0B"/>
    <w:rsid w:val="001C1BB7"/>
    <w:rsid w:val="001C3E3B"/>
    <w:rsid w:val="001C40BE"/>
    <w:rsid w:val="001C44EF"/>
    <w:rsid w:val="001C4EB4"/>
    <w:rsid w:val="001C6A95"/>
    <w:rsid w:val="001C7BAB"/>
    <w:rsid w:val="001D299B"/>
    <w:rsid w:val="001D32B7"/>
    <w:rsid w:val="001D5025"/>
    <w:rsid w:val="001D5A41"/>
    <w:rsid w:val="001D63B3"/>
    <w:rsid w:val="001D6B45"/>
    <w:rsid w:val="001E009A"/>
    <w:rsid w:val="001E0E2E"/>
    <w:rsid w:val="001E1091"/>
    <w:rsid w:val="001E127F"/>
    <w:rsid w:val="001E249F"/>
    <w:rsid w:val="001E323B"/>
    <w:rsid w:val="001E3700"/>
    <w:rsid w:val="001E41F3"/>
    <w:rsid w:val="001E5A25"/>
    <w:rsid w:val="001E7AC0"/>
    <w:rsid w:val="001E7EFD"/>
    <w:rsid w:val="001F0384"/>
    <w:rsid w:val="001F5159"/>
    <w:rsid w:val="001F5E1E"/>
    <w:rsid w:val="001F6166"/>
    <w:rsid w:val="001F6F85"/>
    <w:rsid w:val="001F76C0"/>
    <w:rsid w:val="00201A66"/>
    <w:rsid w:val="00202116"/>
    <w:rsid w:val="00202F05"/>
    <w:rsid w:val="00203702"/>
    <w:rsid w:val="00205187"/>
    <w:rsid w:val="00205D60"/>
    <w:rsid w:val="00206474"/>
    <w:rsid w:val="002064A8"/>
    <w:rsid w:val="00207C2C"/>
    <w:rsid w:val="002128B6"/>
    <w:rsid w:val="00212EDF"/>
    <w:rsid w:val="00216174"/>
    <w:rsid w:val="00222E5B"/>
    <w:rsid w:val="00223257"/>
    <w:rsid w:val="00225DF4"/>
    <w:rsid w:val="00226D54"/>
    <w:rsid w:val="00226E8A"/>
    <w:rsid w:val="002271C9"/>
    <w:rsid w:val="002273AD"/>
    <w:rsid w:val="002277DC"/>
    <w:rsid w:val="00227D53"/>
    <w:rsid w:val="00230A65"/>
    <w:rsid w:val="0023260C"/>
    <w:rsid w:val="00232E7E"/>
    <w:rsid w:val="00233741"/>
    <w:rsid w:val="002373C0"/>
    <w:rsid w:val="00240F93"/>
    <w:rsid w:val="00241DF9"/>
    <w:rsid w:val="0024312A"/>
    <w:rsid w:val="0024337C"/>
    <w:rsid w:val="002433A5"/>
    <w:rsid w:val="00243D2E"/>
    <w:rsid w:val="0024531B"/>
    <w:rsid w:val="002472A1"/>
    <w:rsid w:val="00250174"/>
    <w:rsid w:val="00250365"/>
    <w:rsid w:val="00250A17"/>
    <w:rsid w:val="002523DA"/>
    <w:rsid w:val="00253AA2"/>
    <w:rsid w:val="00254DD7"/>
    <w:rsid w:val="00254E40"/>
    <w:rsid w:val="002579D2"/>
    <w:rsid w:val="0026004D"/>
    <w:rsid w:val="00260970"/>
    <w:rsid w:val="00260CFB"/>
    <w:rsid w:val="00261F99"/>
    <w:rsid w:val="0026263A"/>
    <w:rsid w:val="00262C61"/>
    <w:rsid w:val="002640DD"/>
    <w:rsid w:val="00264699"/>
    <w:rsid w:val="00264D46"/>
    <w:rsid w:val="00265344"/>
    <w:rsid w:val="002666F6"/>
    <w:rsid w:val="00267746"/>
    <w:rsid w:val="00270637"/>
    <w:rsid w:val="00270E40"/>
    <w:rsid w:val="0027171F"/>
    <w:rsid w:val="00273A7A"/>
    <w:rsid w:val="00273E26"/>
    <w:rsid w:val="00275715"/>
    <w:rsid w:val="00275D12"/>
    <w:rsid w:val="002765C8"/>
    <w:rsid w:val="00277A94"/>
    <w:rsid w:val="00280F0C"/>
    <w:rsid w:val="00281D67"/>
    <w:rsid w:val="002823F8"/>
    <w:rsid w:val="00282634"/>
    <w:rsid w:val="00284FEB"/>
    <w:rsid w:val="0028520F"/>
    <w:rsid w:val="002855F2"/>
    <w:rsid w:val="002860C4"/>
    <w:rsid w:val="002863B3"/>
    <w:rsid w:val="0029163F"/>
    <w:rsid w:val="0029219A"/>
    <w:rsid w:val="0029299A"/>
    <w:rsid w:val="002935E7"/>
    <w:rsid w:val="002941D4"/>
    <w:rsid w:val="00295820"/>
    <w:rsid w:val="00296E94"/>
    <w:rsid w:val="002A2B92"/>
    <w:rsid w:val="002A2FD3"/>
    <w:rsid w:val="002A384A"/>
    <w:rsid w:val="002A4E83"/>
    <w:rsid w:val="002A5D46"/>
    <w:rsid w:val="002A66FD"/>
    <w:rsid w:val="002B1C79"/>
    <w:rsid w:val="002B2480"/>
    <w:rsid w:val="002B2BF6"/>
    <w:rsid w:val="002B3E81"/>
    <w:rsid w:val="002B3F8F"/>
    <w:rsid w:val="002B5741"/>
    <w:rsid w:val="002B5E2D"/>
    <w:rsid w:val="002B64B5"/>
    <w:rsid w:val="002C10B8"/>
    <w:rsid w:val="002C20F6"/>
    <w:rsid w:val="002C34AD"/>
    <w:rsid w:val="002C3701"/>
    <w:rsid w:val="002C4A10"/>
    <w:rsid w:val="002C7275"/>
    <w:rsid w:val="002D0178"/>
    <w:rsid w:val="002D2448"/>
    <w:rsid w:val="002D2571"/>
    <w:rsid w:val="002D2575"/>
    <w:rsid w:val="002D371C"/>
    <w:rsid w:val="002D4249"/>
    <w:rsid w:val="002D70A4"/>
    <w:rsid w:val="002D7C6C"/>
    <w:rsid w:val="002E1F9C"/>
    <w:rsid w:val="002E313A"/>
    <w:rsid w:val="002E381A"/>
    <w:rsid w:val="002E4195"/>
    <w:rsid w:val="002E472E"/>
    <w:rsid w:val="002E4796"/>
    <w:rsid w:val="002E6AA0"/>
    <w:rsid w:val="002E6CE7"/>
    <w:rsid w:val="002E7104"/>
    <w:rsid w:val="002E7476"/>
    <w:rsid w:val="002E778B"/>
    <w:rsid w:val="002F17D0"/>
    <w:rsid w:val="002F19F3"/>
    <w:rsid w:val="002F1B43"/>
    <w:rsid w:val="002F2C7F"/>
    <w:rsid w:val="002F3123"/>
    <w:rsid w:val="002F39CC"/>
    <w:rsid w:val="002F4412"/>
    <w:rsid w:val="002F6893"/>
    <w:rsid w:val="003019EE"/>
    <w:rsid w:val="003020A2"/>
    <w:rsid w:val="00302B65"/>
    <w:rsid w:val="00303ABB"/>
    <w:rsid w:val="00304FE1"/>
    <w:rsid w:val="00305409"/>
    <w:rsid w:val="00306686"/>
    <w:rsid w:val="003072B1"/>
    <w:rsid w:val="00310327"/>
    <w:rsid w:val="00310598"/>
    <w:rsid w:val="00310D50"/>
    <w:rsid w:val="003112BF"/>
    <w:rsid w:val="00315FB0"/>
    <w:rsid w:val="00321019"/>
    <w:rsid w:val="0032198E"/>
    <w:rsid w:val="00321EF2"/>
    <w:rsid w:val="003247CC"/>
    <w:rsid w:val="003252A9"/>
    <w:rsid w:val="003266C2"/>
    <w:rsid w:val="00330DC3"/>
    <w:rsid w:val="003314F5"/>
    <w:rsid w:val="0033156F"/>
    <w:rsid w:val="003319ED"/>
    <w:rsid w:val="00333A98"/>
    <w:rsid w:val="00334A89"/>
    <w:rsid w:val="003353F3"/>
    <w:rsid w:val="0033585D"/>
    <w:rsid w:val="00335D19"/>
    <w:rsid w:val="003368F5"/>
    <w:rsid w:val="0033705C"/>
    <w:rsid w:val="00337570"/>
    <w:rsid w:val="00337890"/>
    <w:rsid w:val="00337C9B"/>
    <w:rsid w:val="003429FC"/>
    <w:rsid w:val="00343478"/>
    <w:rsid w:val="00344D69"/>
    <w:rsid w:val="00345DEE"/>
    <w:rsid w:val="0034763E"/>
    <w:rsid w:val="003502EE"/>
    <w:rsid w:val="003520C5"/>
    <w:rsid w:val="00352652"/>
    <w:rsid w:val="0035335D"/>
    <w:rsid w:val="00354429"/>
    <w:rsid w:val="00354B49"/>
    <w:rsid w:val="003557D1"/>
    <w:rsid w:val="003558C7"/>
    <w:rsid w:val="003560F1"/>
    <w:rsid w:val="003609EF"/>
    <w:rsid w:val="0036116E"/>
    <w:rsid w:val="00361B52"/>
    <w:rsid w:val="003622EB"/>
    <w:rsid w:val="0036231A"/>
    <w:rsid w:val="0036285A"/>
    <w:rsid w:val="00363994"/>
    <w:rsid w:val="00363EDD"/>
    <w:rsid w:val="003675B3"/>
    <w:rsid w:val="00367775"/>
    <w:rsid w:val="00367F9D"/>
    <w:rsid w:val="003701AB"/>
    <w:rsid w:val="00370A04"/>
    <w:rsid w:val="00372231"/>
    <w:rsid w:val="0037343D"/>
    <w:rsid w:val="00373BD3"/>
    <w:rsid w:val="00373F86"/>
    <w:rsid w:val="00374DD4"/>
    <w:rsid w:val="003762A7"/>
    <w:rsid w:val="0037684C"/>
    <w:rsid w:val="00381065"/>
    <w:rsid w:val="003830EA"/>
    <w:rsid w:val="003836AA"/>
    <w:rsid w:val="00384C6F"/>
    <w:rsid w:val="00384EB4"/>
    <w:rsid w:val="00390A34"/>
    <w:rsid w:val="00391F71"/>
    <w:rsid w:val="00392261"/>
    <w:rsid w:val="00393C64"/>
    <w:rsid w:val="00394005"/>
    <w:rsid w:val="003948CB"/>
    <w:rsid w:val="0039511F"/>
    <w:rsid w:val="00395AB6"/>
    <w:rsid w:val="00395ECD"/>
    <w:rsid w:val="00395F04"/>
    <w:rsid w:val="0039612A"/>
    <w:rsid w:val="0039643E"/>
    <w:rsid w:val="00396647"/>
    <w:rsid w:val="00396C97"/>
    <w:rsid w:val="00396D3C"/>
    <w:rsid w:val="003974AA"/>
    <w:rsid w:val="00397F52"/>
    <w:rsid w:val="003A435F"/>
    <w:rsid w:val="003A517D"/>
    <w:rsid w:val="003A79EC"/>
    <w:rsid w:val="003B0314"/>
    <w:rsid w:val="003B07CF"/>
    <w:rsid w:val="003B0C50"/>
    <w:rsid w:val="003B163B"/>
    <w:rsid w:val="003B2EA7"/>
    <w:rsid w:val="003B4961"/>
    <w:rsid w:val="003B74C7"/>
    <w:rsid w:val="003C086F"/>
    <w:rsid w:val="003C17F4"/>
    <w:rsid w:val="003C1EAC"/>
    <w:rsid w:val="003C2B78"/>
    <w:rsid w:val="003D07BF"/>
    <w:rsid w:val="003D0A00"/>
    <w:rsid w:val="003D1580"/>
    <w:rsid w:val="003D1968"/>
    <w:rsid w:val="003D77F5"/>
    <w:rsid w:val="003D7F9A"/>
    <w:rsid w:val="003E0971"/>
    <w:rsid w:val="003E16C8"/>
    <w:rsid w:val="003E1A36"/>
    <w:rsid w:val="003E1BDA"/>
    <w:rsid w:val="003E1D38"/>
    <w:rsid w:val="003E5128"/>
    <w:rsid w:val="003E57FF"/>
    <w:rsid w:val="003E5944"/>
    <w:rsid w:val="003E65CD"/>
    <w:rsid w:val="003E687B"/>
    <w:rsid w:val="003E71B4"/>
    <w:rsid w:val="003E7F3B"/>
    <w:rsid w:val="003F0054"/>
    <w:rsid w:val="003F197E"/>
    <w:rsid w:val="003F2EC2"/>
    <w:rsid w:val="003F3AB5"/>
    <w:rsid w:val="003F3DB4"/>
    <w:rsid w:val="003F5361"/>
    <w:rsid w:val="004001C7"/>
    <w:rsid w:val="004026C4"/>
    <w:rsid w:val="00403D89"/>
    <w:rsid w:val="00404CBC"/>
    <w:rsid w:val="0040523C"/>
    <w:rsid w:val="004056E0"/>
    <w:rsid w:val="00407536"/>
    <w:rsid w:val="0040755C"/>
    <w:rsid w:val="004077AA"/>
    <w:rsid w:val="00407970"/>
    <w:rsid w:val="00410371"/>
    <w:rsid w:val="00411AA1"/>
    <w:rsid w:val="00411BB3"/>
    <w:rsid w:val="00411C40"/>
    <w:rsid w:val="0041242D"/>
    <w:rsid w:val="004124BC"/>
    <w:rsid w:val="00412DB6"/>
    <w:rsid w:val="00414E26"/>
    <w:rsid w:val="0041521D"/>
    <w:rsid w:val="00417110"/>
    <w:rsid w:val="00420E86"/>
    <w:rsid w:val="004210BF"/>
    <w:rsid w:val="0042390E"/>
    <w:rsid w:val="00423A0A"/>
    <w:rsid w:val="00423DE9"/>
    <w:rsid w:val="00423F26"/>
    <w:rsid w:val="004242F1"/>
    <w:rsid w:val="004246A7"/>
    <w:rsid w:val="00425BCC"/>
    <w:rsid w:val="00426181"/>
    <w:rsid w:val="004261AA"/>
    <w:rsid w:val="00430C28"/>
    <w:rsid w:val="00432A8F"/>
    <w:rsid w:val="00433615"/>
    <w:rsid w:val="00434D46"/>
    <w:rsid w:val="00434DD7"/>
    <w:rsid w:val="004360BC"/>
    <w:rsid w:val="00437B32"/>
    <w:rsid w:val="00444278"/>
    <w:rsid w:val="0044477E"/>
    <w:rsid w:val="00444E21"/>
    <w:rsid w:val="004462CF"/>
    <w:rsid w:val="00450E80"/>
    <w:rsid w:val="00451A68"/>
    <w:rsid w:val="00452E07"/>
    <w:rsid w:val="0045350E"/>
    <w:rsid w:val="00454487"/>
    <w:rsid w:val="004552B0"/>
    <w:rsid w:val="004554EF"/>
    <w:rsid w:val="0046175B"/>
    <w:rsid w:val="00464346"/>
    <w:rsid w:val="004644EE"/>
    <w:rsid w:val="00464B26"/>
    <w:rsid w:val="00465622"/>
    <w:rsid w:val="0046576F"/>
    <w:rsid w:val="00465E97"/>
    <w:rsid w:val="00467418"/>
    <w:rsid w:val="0046764E"/>
    <w:rsid w:val="00470374"/>
    <w:rsid w:val="00470901"/>
    <w:rsid w:val="00470A46"/>
    <w:rsid w:val="00471F03"/>
    <w:rsid w:val="00472D1E"/>
    <w:rsid w:val="00473DEB"/>
    <w:rsid w:val="004744B8"/>
    <w:rsid w:val="004750F0"/>
    <w:rsid w:val="0047528A"/>
    <w:rsid w:val="00477B1D"/>
    <w:rsid w:val="00480375"/>
    <w:rsid w:val="0048159C"/>
    <w:rsid w:val="0048185F"/>
    <w:rsid w:val="00481D3B"/>
    <w:rsid w:val="00482664"/>
    <w:rsid w:val="00482903"/>
    <w:rsid w:val="004834B1"/>
    <w:rsid w:val="004845BA"/>
    <w:rsid w:val="0048488C"/>
    <w:rsid w:val="00485F26"/>
    <w:rsid w:val="00486A25"/>
    <w:rsid w:val="00490E48"/>
    <w:rsid w:val="0049258B"/>
    <w:rsid w:val="00492F69"/>
    <w:rsid w:val="004947A8"/>
    <w:rsid w:val="004953F7"/>
    <w:rsid w:val="004973E9"/>
    <w:rsid w:val="004A0F63"/>
    <w:rsid w:val="004A1923"/>
    <w:rsid w:val="004A1C74"/>
    <w:rsid w:val="004A282F"/>
    <w:rsid w:val="004A5253"/>
    <w:rsid w:val="004A54E5"/>
    <w:rsid w:val="004B09C0"/>
    <w:rsid w:val="004B17B6"/>
    <w:rsid w:val="004B5CFD"/>
    <w:rsid w:val="004B7208"/>
    <w:rsid w:val="004B7483"/>
    <w:rsid w:val="004B75B7"/>
    <w:rsid w:val="004B7963"/>
    <w:rsid w:val="004B7BE7"/>
    <w:rsid w:val="004C0735"/>
    <w:rsid w:val="004C0F59"/>
    <w:rsid w:val="004C13A7"/>
    <w:rsid w:val="004C2A4A"/>
    <w:rsid w:val="004D22DD"/>
    <w:rsid w:val="004D3BF3"/>
    <w:rsid w:val="004D3ED4"/>
    <w:rsid w:val="004D4097"/>
    <w:rsid w:val="004D48A5"/>
    <w:rsid w:val="004D57CD"/>
    <w:rsid w:val="004D6056"/>
    <w:rsid w:val="004D63C0"/>
    <w:rsid w:val="004D6409"/>
    <w:rsid w:val="004D6C43"/>
    <w:rsid w:val="004D6CF1"/>
    <w:rsid w:val="004D7332"/>
    <w:rsid w:val="004E1488"/>
    <w:rsid w:val="004E23F3"/>
    <w:rsid w:val="004E329D"/>
    <w:rsid w:val="004E3857"/>
    <w:rsid w:val="004E444C"/>
    <w:rsid w:val="004E4CF1"/>
    <w:rsid w:val="004E5399"/>
    <w:rsid w:val="004E6221"/>
    <w:rsid w:val="004E6A08"/>
    <w:rsid w:val="004F0478"/>
    <w:rsid w:val="004F213E"/>
    <w:rsid w:val="004F3B74"/>
    <w:rsid w:val="004F3BE4"/>
    <w:rsid w:val="004F5FEA"/>
    <w:rsid w:val="004F6435"/>
    <w:rsid w:val="004F6A05"/>
    <w:rsid w:val="00501D2D"/>
    <w:rsid w:val="00501F16"/>
    <w:rsid w:val="00502513"/>
    <w:rsid w:val="00503AF6"/>
    <w:rsid w:val="00506911"/>
    <w:rsid w:val="00507223"/>
    <w:rsid w:val="00507618"/>
    <w:rsid w:val="00507756"/>
    <w:rsid w:val="005130EB"/>
    <w:rsid w:val="00513A63"/>
    <w:rsid w:val="0051580D"/>
    <w:rsid w:val="00516023"/>
    <w:rsid w:val="00516EC5"/>
    <w:rsid w:val="005179D8"/>
    <w:rsid w:val="00517B47"/>
    <w:rsid w:val="00520860"/>
    <w:rsid w:val="005213FE"/>
    <w:rsid w:val="005216D8"/>
    <w:rsid w:val="005225F6"/>
    <w:rsid w:val="00522922"/>
    <w:rsid w:val="00523EA8"/>
    <w:rsid w:val="0052567C"/>
    <w:rsid w:val="005274E1"/>
    <w:rsid w:val="00527CEB"/>
    <w:rsid w:val="005312BE"/>
    <w:rsid w:val="005323C6"/>
    <w:rsid w:val="00532603"/>
    <w:rsid w:val="00532AF1"/>
    <w:rsid w:val="00534891"/>
    <w:rsid w:val="00535348"/>
    <w:rsid w:val="00535708"/>
    <w:rsid w:val="00540743"/>
    <w:rsid w:val="0054086A"/>
    <w:rsid w:val="00540962"/>
    <w:rsid w:val="00542913"/>
    <w:rsid w:val="00544667"/>
    <w:rsid w:val="005447C3"/>
    <w:rsid w:val="005451F6"/>
    <w:rsid w:val="0054668F"/>
    <w:rsid w:val="005469CC"/>
    <w:rsid w:val="00547111"/>
    <w:rsid w:val="00547399"/>
    <w:rsid w:val="00547B7B"/>
    <w:rsid w:val="00552F82"/>
    <w:rsid w:val="00553AF3"/>
    <w:rsid w:val="00554320"/>
    <w:rsid w:val="00554DCE"/>
    <w:rsid w:val="00556851"/>
    <w:rsid w:val="005574EB"/>
    <w:rsid w:val="005628FE"/>
    <w:rsid w:val="00562E4F"/>
    <w:rsid w:val="00564B8D"/>
    <w:rsid w:val="00564D2B"/>
    <w:rsid w:val="00566CA5"/>
    <w:rsid w:val="00566ED7"/>
    <w:rsid w:val="005703BE"/>
    <w:rsid w:val="0057047B"/>
    <w:rsid w:val="00574BBC"/>
    <w:rsid w:val="00576A9F"/>
    <w:rsid w:val="005777E0"/>
    <w:rsid w:val="005800EF"/>
    <w:rsid w:val="00582E1A"/>
    <w:rsid w:val="00582F4F"/>
    <w:rsid w:val="00584E78"/>
    <w:rsid w:val="00585121"/>
    <w:rsid w:val="005854C2"/>
    <w:rsid w:val="00585F88"/>
    <w:rsid w:val="0058756C"/>
    <w:rsid w:val="00590773"/>
    <w:rsid w:val="0059083C"/>
    <w:rsid w:val="00591ABE"/>
    <w:rsid w:val="005920BC"/>
    <w:rsid w:val="00592796"/>
    <w:rsid w:val="00592D74"/>
    <w:rsid w:val="00594A40"/>
    <w:rsid w:val="00597137"/>
    <w:rsid w:val="005A02F4"/>
    <w:rsid w:val="005A2CA1"/>
    <w:rsid w:val="005A33C7"/>
    <w:rsid w:val="005A5300"/>
    <w:rsid w:val="005A5F29"/>
    <w:rsid w:val="005B06CB"/>
    <w:rsid w:val="005B10E6"/>
    <w:rsid w:val="005B2E91"/>
    <w:rsid w:val="005B589F"/>
    <w:rsid w:val="005B5F68"/>
    <w:rsid w:val="005B6EC3"/>
    <w:rsid w:val="005C016D"/>
    <w:rsid w:val="005C03FA"/>
    <w:rsid w:val="005C1708"/>
    <w:rsid w:val="005C1EFD"/>
    <w:rsid w:val="005C2768"/>
    <w:rsid w:val="005C43B9"/>
    <w:rsid w:val="005C47BD"/>
    <w:rsid w:val="005C48F6"/>
    <w:rsid w:val="005C4EEF"/>
    <w:rsid w:val="005C51C4"/>
    <w:rsid w:val="005C596B"/>
    <w:rsid w:val="005C5C8E"/>
    <w:rsid w:val="005C6DA0"/>
    <w:rsid w:val="005D18E4"/>
    <w:rsid w:val="005D4C04"/>
    <w:rsid w:val="005E173C"/>
    <w:rsid w:val="005E2566"/>
    <w:rsid w:val="005E2C44"/>
    <w:rsid w:val="005E30E5"/>
    <w:rsid w:val="005E3781"/>
    <w:rsid w:val="005E4304"/>
    <w:rsid w:val="005E4C4E"/>
    <w:rsid w:val="005E6449"/>
    <w:rsid w:val="005E7107"/>
    <w:rsid w:val="005E7F52"/>
    <w:rsid w:val="005F04E3"/>
    <w:rsid w:val="005F1455"/>
    <w:rsid w:val="005F1DE9"/>
    <w:rsid w:val="005F22A8"/>
    <w:rsid w:val="005F2D49"/>
    <w:rsid w:val="005F365E"/>
    <w:rsid w:val="005F542B"/>
    <w:rsid w:val="005F577A"/>
    <w:rsid w:val="005F5D75"/>
    <w:rsid w:val="005F707C"/>
    <w:rsid w:val="005F7D69"/>
    <w:rsid w:val="006014A7"/>
    <w:rsid w:val="006019EF"/>
    <w:rsid w:val="006042E8"/>
    <w:rsid w:val="00604686"/>
    <w:rsid w:val="0060526D"/>
    <w:rsid w:val="006065B1"/>
    <w:rsid w:val="00607CEC"/>
    <w:rsid w:val="00610B91"/>
    <w:rsid w:val="006114D8"/>
    <w:rsid w:val="00611BCA"/>
    <w:rsid w:val="00612109"/>
    <w:rsid w:val="0061249B"/>
    <w:rsid w:val="00613074"/>
    <w:rsid w:val="006149C5"/>
    <w:rsid w:val="0061607D"/>
    <w:rsid w:val="006166BF"/>
    <w:rsid w:val="00616D5E"/>
    <w:rsid w:val="00617D48"/>
    <w:rsid w:val="00617F27"/>
    <w:rsid w:val="00620181"/>
    <w:rsid w:val="006205E0"/>
    <w:rsid w:val="00621188"/>
    <w:rsid w:val="00621EB8"/>
    <w:rsid w:val="00624B75"/>
    <w:rsid w:val="006255CD"/>
    <w:rsid w:val="006257ED"/>
    <w:rsid w:val="00626191"/>
    <w:rsid w:val="006263B4"/>
    <w:rsid w:val="0062663E"/>
    <w:rsid w:val="006301CB"/>
    <w:rsid w:val="006306D9"/>
    <w:rsid w:val="00631108"/>
    <w:rsid w:val="00633918"/>
    <w:rsid w:val="00636D8B"/>
    <w:rsid w:val="00640014"/>
    <w:rsid w:val="00640568"/>
    <w:rsid w:val="00641498"/>
    <w:rsid w:val="00643784"/>
    <w:rsid w:val="006442B5"/>
    <w:rsid w:val="00644FC8"/>
    <w:rsid w:val="00646B0A"/>
    <w:rsid w:val="006507C6"/>
    <w:rsid w:val="00651D99"/>
    <w:rsid w:val="00652F18"/>
    <w:rsid w:val="00654004"/>
    <w:rsid w:val="00654272"/>
    <w:rsid w:val="00654BE7"/>
    <w:rsid w:val="006556D5"/>
    <w:rsid w:val="0065678A"/>
    <w:rsid w:val="006574A7"/>
    <w:rsid w:val="00664740"/>
    <w:rsid w:val="00665C47"/>
    <w:rsid w:val="00665FF0"/>
    <w:rsid w:val="0066647C"/>
    <w:rsid w:val="006666FD"/>
    <w:rsid w:val="00671BE5"/>
    <w:rsid w:val="00671DB3"/>
    <w:rsid w:val="0067293F"/>
    <w:rsid w:val="0067473A"/>
    <w:rsid w:val="00675BB2"/>
    <w:rsid w:val="00680A81"/>
    <w:rsid w:val="00681BF3"/>
    <w:rsid w:val="006836ED"/>
    <w:rsid w:val="0068388C"/>
    <w:rsid w:val="0068405C"/>
    <w:rsid w:val="0068429A"/>
    <w:rsid w:val="00685837"/>
    <w:rsid w:val="00686E1F"/>
    <w:rsid w:val="00690E45"/>
    <w:rsid w:val="006929EE"/>
    <w:rsid w:val="00693A97"/>
    <w:rsid w:val="00693B48"/>
    <w:rsid w:val="00695808"/>
    <w:rsid w:val="00695B66"/>
    <w:rsid w:val="00695D6E"/>
    <w:rsid w:val="0069664A"/>
    <w:rsid w:val="00696A4F"/>
    <w:rsid w:val="0069704E"/>
    <w:rsid w:val="006A0E16"/>
    <w:rsid w:val="006A1EE8"/>
    <w:rsid w:val="006B00EA"/>
    <w:rsid w:val="006B43EC"/>
    <w:rsid w:val="006B46FB"/>
    <w:rsid w:val="006B57C1"/>
    <w:rsid w:val="006B724B"/>
    <w:rsid w:val="006B7593"/>
    <w:rsid w:val="006B7BBB"/>
    <w:rsid w:val="006C03CA"/>
    <w:rsid w:val="006C04BD"/>
    <w:rsid w:val="006C04C8"/>
    <w:rsid w:val="006C0B8E"/>
    <w:rsid w:val="006C2F3C"/>
    <w:rsid w:val="006C3A61"/>
    <w:rsid w:val="006C469D"/>
    <w:rsid w:val="006C482B"/>
    <w:rsid w:val="006C5D2F"/>
    <w:rsid w:val="006D00DC"/>
    <w:rsid w:val="006D09DA"/>
    <w:rsid w:val="006D0EA6"/>
    <w:rsid w:val="006D13BB"/>
    <w:rsid w:val="006D1BA1"/>
    <w:rsid w:val="006D3416"/>
    <w:rsid w:val="006D38B6"/>
    <w:rsid w:val="006D39ED"/>
    <w:rsid w:val="006D5012"/>
    <w:rsid w:val="006D7D3C"/>
    <w:rsid w:val="006E04AD"/>
    <w:rsid w:val="006E0F7F"/>
    <w:rsid w:val="006E21FB"/>
    <w:rsid w:val="006E285C"/>
    <w:rsid w:val="006E3570"/>
    <w:rsid w:val="006E5057"/>
    <w:rsid w:val="006F0DE7"/>
    <w:rsid w:val="006F248D"/>
    <w:rsid w:val="006F348D"/>
    <w:rsid w:val="006F3F3F"/>
    <w:rsid w:val="006F5F95"/>
    <w:rsid w:val="006F6CB2"/>
    <w:rsid w:val="006F7751"/>
    <w:rsid w:val="00703701"/>
    <w:rsid w:val="00703883"/>
    <w:rsid w:val="00704C41"/>
    <w:rsid w:val="00704DD1"/>
    <w:rsid w:val="00706652"/>
    <w:rsid w:val="00706E96"/>
    <w:rsid w:val="00707C78"/>
    <w:rsid w:val="00707DCD"/>
    <w:rsid w:val="00707FF5"/>
    <w:rsid w:val="00713E0C"/>
    <w:rsid w:val="00714B27"/>
    <w:rsid w:val="007176AD"/>
    <w:rsid w:val="007176FF"/>
    <w:rsid w:val="0072258E"/>
    <w:rsid w:val="007235B5"/>
    <w:rsid w:val="00723FF3"/>
    <w:rsid w:val="0072570E"/>
    <w:rsid w:val="00726292"/>
    <w:rsid w:val="00727D89"/>
    <w:rsid w:val="00730245"/>
    <w:rsid w:val="007403B3"/>
    <w:rsid w:val="00741852"/>
    <w:rsid w:val="00742109"/>
    <w:rsid w:val="00744636"/>
    <w:rsid w:val="007462BB"/>
    <w:rsid w:val="007532B4"/>
    <w:rsid w:val="00753765"/>
    <w:rsid w:val="00753AE1"/>
    <w:rsid w:val="0075498B"/>
    <w:rsid w:val="007553E3"/>
    <w:rsid w:val="0075558B"/>
    <w:rsid w:val="00756486"/>
    <w:rsid w:val="00762B1F"/>
    <w:rsid w:val="00762EC6"/>
    <w:rsid w:val="007633B0"/>
    <w:rsid w:val="00763493"/>
    <w:rsid w:val="007641C6"/>
    <w:rsid w:val="007651B6"/>
    <w:rsid w:val="00770677"/>
    <w:rsid w:val="007708FE"/>
    <w:rsid w:val="007716B7"/>
    <w:rsid w:val="007718DD"/>
    <w:rsid w:val="0077231A"/>
    <w:rsid w:val="00772BB8"/>
    <w:rsid w:val="00773715"/>
    <w:rsid w:val="00774666"/>
    <w:rsid w:val="00775116"/>
    <w:rsid w:val="00775D2E"/>
    <w:rsid w:val="007807CD"/>
    <w:rsid w:val="007831F7"/>
    <w:rsid w:val="00784FEC"/>
    <w:rsid w:val="0078516E"/>
    <w:rsid w:val="00786471"/>
    <w:rsid w:val="00790ABB"/>
    <w:rsid w:val="00790BC8"/>
    <w:rsid w:val="0079221F"/>
    <w:rsid w:val="00792342"/>
    <w:rsid w:val="00792C49"/>
    <w:rsid w:val="00793B71"/>
    <w:rsid w:val="007977A8"/>
    <w:rsid w:val="007A00C9"/>
    <w:rsid w:val="007A4B4D"/>
    <w:rsid w:val="007A4F16"/>
    <w:rsid w:val="007B159A"/>
    <w:rsid w:val="007B1B63"/>
    <w:rsid w:val="007B1FF2"/>
    <w:rsid w:val="007B2146"/>
    <w:rsid w:val="007B27A3"/>
    <w:rsid w:val="007B512A"/>
    <w:rsid w:val="007B51C6"/>
    <w:rsid w:val="007B68D9"/>
    <w:rsid w:val="007B6F53"/>
    <w:rsid w:val="007C1B39"/>
    <w:rsid w:val="007C1DBF"/>
    <w:rsid w:val="007C2097"/>
    <w:rsid w:val="007C2350"/>
    <w:rsid w:val="007C2C23"/>
    <w:rsid w:val="007C313D"/>
    <w:rsid w:val="007C4665"/>
    <w:rsid w:val="007C467C"/>
    <w:rsid w:val="007C4C34"/>
    <w:rsid w:val="007C5CA4"/>
    <w:rsid w:val="007C66D2"/>
    <w:rsid w:val="007C77C2"/>
    <w:rsid w:val="007D4A76"/>
    <w:rsid w:val="007D4DF3"/>
    <w:rsid w:val="007D617D"/>
    <w:rsid w:val="007D6A07"/>
    <w:rsid w:val="007D79CF"/>
    <w:rsid w:val="007E000C"/>
    <w:rsid w:val="007E06AB"/>
    <w:rsid w:val="007E101E"/>
    <w:rsid w:val="007E23C4"/>
    <w:rsid w:val="007E3CCB"/>
    <w:rsid w:val="007E4CAC"/>
    <w:rsid w:val="007E5D59"/>
    <w:rsid w:val="007E751A"/>
    <w:rsid w:val="007E7BA4"/>
    <w:rsid w:val="007F048D"/>
    <w:rsid w:val="007F4F6E"/>
    <w:rsid w:val="007F7259"/>
    <w:rsid w:val="008004F2"/>
    <w:rsid w:val="0080054E"/>
    <w:rsid w:val="00802A78"/>
    <w:rsid w:val="008033F6"/>
    <w:rsid w:val="008040A8"/>
    <w:rsid w:val="0080417A"/>
    <w:rsid w:val="008041D8"/>
    <w:rsid w:val="0080525A"/>
    <w:rsid w:val="008059B1"/>
    <w:rsid w:val="008059DA"/>
    <w:rsid w:val="00807E2F"/>
    <w:rsid w:val="00810818"/>
    <w:rsid w:val="00810C19"/>
    <w:rsid w:val="008123A9"/>
    <w:rsid w:val="00812C32"/>
    <w:rsid w:val="0081464A"/>
    <w:rsid w:val="00816118"/>
    <w:rsid w:val="0081738C"/>
    <w:rsid w:val="008237D1"/>
    <w:rsid w:val="00825C38"/>
    <w:rsid w:val="00825FD1"/>
    <w:rsid w:val="008279FA"/>
    <w:rsid w:val="00833103"/>
    <w:rsid w:val="00833ED0"/>
    <w:rsid w:val="00837BE6"/>
    <w:rsid w:val="00837DC8"/>
    <w:rsid w:val="00841636"/>
    <w:rsid w:val="0084172E"/>
    <w:rsid w:val="0084229F"/>
    <w:rsid w:val="008427AA"/>
    <w:rsid w:val="00842943"/>
    <w:rsid w:val="00843F3E"/>
    <w:rsid w:val="00844361"/>
    <w:rsid w:val="00844E0F"/>
    <w:rsid w:val="0084561B"/>
    <w:rsid w:val="0084617E"/>
    <w:rsid w:val="00847608"/>
    <w:rsid w:val="0085017D"/>
    <w:rsid w:val="00851401"/>
    <w:rsid w:val="00852F84"/>
    <w:rsid w:val="00853534"/>
    <w:rsid w:val="0085390A"/>
    <w:rsid w:val="00854337"/>
    <w:rsid w:val="00855819"/>
    <w:rsid w:val="00857861"/>
    <w:rsid w:val="00861C42"/>
    <w:rsid w:val="008626E7"/>
    <w:rsid w:val="00870E73"/>
    <w:rsid w:val="00870EE7"/>
    <w:rsid w:val="00871E72"/>
    <w:rsid w:val="0087210B"/>
    <w:rsid w:val="0087258F"/>
    <w:rsid w:val="008749A0"/>
    <w:rsid w:val="0087526A"/>
    <w:rsid w:val="0087551F"/>
    <w:rsid w:val="00875520"/>
    <w:rsid w:val="00876411"/>
    <w:rsid w:val="00876978"/>
    <w:rsid w:val="008769DE"/>
    <w:rsid w:val="0088133F"/>
    <w:rsid w:val="00881556"/>
    <w:rsid w:val="00882266"/>
    <w:rsid w:val="00882577"/>
    <w:rsid w:val="0088516F"/>
    <w:rsid w:val="0088606B"/>
    <w:rsid w:val="008863B9"/>
    <w:rsid w:val="00887224"/>
    <w:rsid w:val="0089194F"/>
    <w:rsid w:val="008949BA"/>
    <w:rsid w:val="008954CC"/>
    <w:rsid w:val="00895650"/>
    <w:rsid w:val="00895BF3"/>
    <w:rsid w:val="00896496"/>
    <w:rsid w:val="00897E89"/>
    <w:rsid w:val="008A0C49"/>
    <w:rsid w:val="008A1071"/>
    <w:rsid w:val="008A3422"/>
    <w:rsid w:val="008A3A72"/>
    <w:rsid w:val="008A3C07"/>
    <w:rsid w:val="008A42C7"/>
    <w:rsid w:val="008A45A6"/>
    <w:rsid w:val="008A4E2B"/>
    <w:rsid w:val="008A6C1D"/>
    <w:rsid w:val="008A71ED"/>
    <w:rsid w:val="008A78E0"/>
    <w:rsid w:val="008A7F57"/>
    <w:rsid w:val="008B0717"/>
    <w:rsid w:val="008B1257"/>
    <w:rsid w:val="008B1551"/>
    <w:rsid w:val="008B16C7"/>
    <w:rsid w:val="008B304B"/>
    <w:rsid w:val="008B3354"/>
    <w:rsid w:val="008B372C"/>
    <w:rsid w:val="008B4E53"/>
    <w:rsid w:val="008C0742"/>
    <w:rsid w:val="008C21BF"/>
    <w:rsid w:val="008C39E5"/>
    <w:rsid w:val="008C3D68"/>
    <w:rsid w:val="008C4138"/>
    <w:rsid w:val="008C54D9"/>
    <w:rsid w:val="008C60A0"/>
    <w:rsid w:val="008C61B1"/>
    <w:rsid w:val="008C6728"/>
    <w:rsid w:val="008C6987"/>
    <w:rsid w:val="008C6E3E"/>
    <w:rsid w:val="008C7E9F"/>
    <w:rsid w:val="008C7F6B"/>
    <w:rsid w:val="008D1DBA"/>
    <w:rsid w:val="008D2EB4"/>
    <w:rsid w:val="008D3AB6"/>
    <w:rsid w:val="008D5516"/>
    <w:rsid w:val="008D5B2E"/>
    <w:rsid w:val="008D5B8C"/>
    <w:rsid w:val="008D6320"/>
    <w:rsid w:val="008E22E1"/>
    <w:rsid w:val="008E577D"/>
    <w:rsid w:val="008E63E9"/>
    <w:rsid w:val="008E7308"/>
    <w:rsid w:val="008E7C8A"/>
    <w:rsid w:val="008F2291"/>
    <w:rsid w:val="008F2715"/>
    <w:rsid w:val="008F3023"/>
    <w:rsid w:val="008F314E"/>
    <w:rsid w:val="008F3789"/>
    <w:rsid w:val="008F43A2"/>
    <w:rsid w:val="008F597D"/>
    <w:rsid w:val="008F5A34"/>
    <w:rsid w:val="008F64D0"/>
    <w:rsid w:val="008F686C"/>
    <w:rsid w:val="008F73B0"/>
    <w:rsid w:val="008F7EB1"/>
    <w:rsid w:val="00900B40"/>
    <w:rsid w:val="009019CD"/>
    <w:rsid w:val="00903B9C"/>
    <w:rsid w:val="00906D93"/>
    <w:rsid w:val="00910073"/>
    <w:rsid w:val="0091109E"/>
    <w:rsid w:val="00912DB5"/>
    <w:rsid w:val="00913A02"/>
    <w:rsid w:val="009140BE"/>
    <w:rsid w:val="009148A9"/>
    <w:rsid w:val="009148DE"/>
    <w:rsid w:val="00914C7E"/>
    <w:rsid w:val="00914DC6"/>
    <w:rsid w:val="00915813"/>
    <w:rsid w:val="00917279"/>
    <w:rsid w:val="009172AC"/>
    <w:rsid w:val="00917DB0"/>
    <w:rsid w:val="00921029"/>
    <w:rsid w:val="009250DD"/>
    <w:rsid w:val="0092588E"/>
    <w:rsid w:val="00925D94"/>
    <w:rsid w:val="00926513"/>
    <w:rsid w:val="009317DA"/>
    <w:rsid w:val="00932144"/>
    <w:rsid w:val="009321E8"/>
    <w:rsid w:val="00934D0D"/>
    <w:rsid w:val="00934D97"/>
    <w:rsid w:val="00935E88"/>
    <w:rsid w:val="009404CC"/>
    <w:rsid w:val="00941E30"/>
    <w:rsid w:val="0094572D"/>
    <w:rsid w:val="00946302"/>
    <w:rsid w:val="00946607"/>
    <w:rsid w:val="00946EE3"/>
    <w:rsid w:val="00947D06"/>
    <w:rsid w:val="00950F06"/>
    <w:rsid w:val="0095209D"/>
    <w:rsid w:val="00952492"/>
    <w:rsid w:val="00952A54"/>
    <w:rsid w:val="0095462B"/>
    <w:rsid w:val="00954BAE"/>
    <w:rsid w:val="00955CDE"/>
    <w:rsid w:val="00955F29"/>
    <w:rsid w:val="00960E05"/>
    <w:rsid w:val="00961712"/>
    <w:rsid w:val="00961D45"/>
    <w:rsid w:val="00961E6D"/>
    <w:rsid w:val="00963528"/>
    <w:rsid w:val="00965CFE"/>
    <w:rsid w:val="00966293"/>
    <w:rsid w:val="00967C74"/>
    <w:rsid w:val="00971262"/>
    <w:rsid w:val="0097136B"/>
    <w:rsid w:val="00971370"/>
    <w:rsid w:val="00972A0D"/>
    <w:rsid w:val="00972CD8"/>
    <w:rsid w:val="00972E4D"/>
    <w:rsid w:val="009744C1"/>
    <w:rsid w:val="0097520B"/>
    <w:rsid w:val="009769D5"/>
    <w:rsid w:val="009777D9"/>
    <w:rsid w:val="0098013A"/>
    <w:rsid w:val="009801A3"/>
    <w:rsid w:val="00980B3C"/>
    <w:rsid w:val="009814DF"/>
    <w:rsid w:val="00981895"/>
    <w:rsid w:val="009822B3"/>
    <w:rsid w:val="00982621"/>
    <w:rsid w:val="00983156"/>
    <w:rsid w:val="00983CD7"/>
    <w:rsid w:val="00987D05"/>
    <w:rsid w:val="009918B4"/>
    <w:rsid w:val="00991B88"/>
    <w:rsid w:val="00992D22"/>
    <w:rsid w:val="00993120"/>
    <w:rsid w:val="009942ED"/>
    <w:rsid w:val="00994823"/>
    <w:rsid w:val="00995835"/>
    <w:rsid w:val="00995BA5"/>
    <w:rsid w:val="00996B12"/>
    <w:rsid w:val="00996F98"/>
    <w:rsid w:val="009A1728"/>
    <w:rsid w:val="009A2302"/>
    <w:rsid w:val="009A2A0E"/>
    <w:rsid w:val="009A2EF3"/>
    <w:rsid w:val="009A3303"/>
    <w:rsid w:val="009A4C8B"/>
    <w:rsid w:val="009A5753"/>
    <w:rsid w:val="009A579D"/>
    <w:rsid w:val="009A7AB3"/>
    <w:rsid w:val="009B009E"/>
    <w:rsid w:val="009B0875"/>
    <w:rsid w:val="009B0DE6"/>
    <w:rsid w:val="009B0FDE"/>
    <w:rsid w:val="009B11D4"/>
    <w:rsid w:val="009B2DB2"/>
    <w:rsid w:val="009B5A4C"/>
    <w:rsid w:val="009B5B89"/>
    <w:rsid w:val="009B7EA6"/>
    <w:rsid w:val="009C2121"/>
    <w:rsid w:val="009C27F2"/>
    <w:rsid w:val="009C5D77"/>
    <w:rsid w:val="009C7326"/>
    <w:rsid w:val="009D042A"/>
    <w:rsid w:val="009D076F"/>
    <w:rsid w:val="009D0E29"/>
    <w:rsid w:val="009D17EB"/>
    <w:rsid w:val="009D2D62"/>
    <w:rsid w:val="009D2F80"/>
    <w:rsid w:val="009D34AA"/>
    <w:rsid w:val="009D34FE"/>
    <w:rsid w:val="009D3E43"/>
    <w:rsid w:val="009D51DE"/>
    <w:rsid w:val="009D608E"/>
    <w:rsid w:val="009D7B22"/>
    <w:rsid w:val="009E0119"/>
    <w:rsid w:val="009E12CD"/>
    <w:rsid w:val="009E3297"/>
    <w:rsid w:val="009E5295"/>
    <w:rsid w:val="009E55BB"/>
    <w:rsid w:val="009E6E55"/>
    <w:rsid w:val="009E6ECD"/>
    <w:rsid w:val="009F15C4"/>
    <w:rsid w:val="009F15D9"/>
    <w:rsid w:val="009F354B"/>
    <w:rsid w:val="009F4FB4"/>
    <w:rsid w:val="009F7232"/>
    <w:rsid w:val="009F734F"/>
    <w:rsid w:val="00A00743"/>
    <w:rsid w:val="00A01A27"/>
    <w:rsid w:val="00A01FA7"/>
    <w:rsid w:val="00A02A65"/>
    <w:rsid w:val="00A04800"/>
    <w:rsid w:val="00A05355"/>
    <w:rsid w:val="00A06F6F"/>
    <w:rsid w:val="00A070C1"/>
    <w:rsid w:val="00A0730C"/>
    <w:rsid w:val="00A11536"/>
    <w:rsid w:val="00A11EBE"/>
    <w:rsid w:val="00A1221D"/>
    <w:rsid w:val="00A127E3"/>
    <w:rsid w:val="00A12BBC"/>
    <w:rsid w:val="00A13529"/>
    <w:rsid w:val="00A1354A"/>
    <w:rsid w:val="00A13863"/>
    <w:rsid w:val="00A13FCD"/>
    <w:rsid w:val="00A14102"/>
    <w:rsid w:val="00A15D93"/>
    <w:rsid w:val="00A1762A"/>
    <w:rsid w:val="00A2110A"/>
    <w:rsid w:val="00A2146D"/>
    <w:rsid w:val="00A2219E"/>
    <w:rsid w:val="00A2427F"/>
    <w:rsid w:val="00A243CE"/>
    <w:rsid w:val="00A246B6"/>
    <w:rsid w:val="00A24937"/>
    <w:rsid w:val="00A25EDA"/>
    <w:rsid w:val="00A30249"/>
    <w:rsid w:val="00A311F4"/>
    <w:rsid w:val="00A32573"/>
    <w:rsid w:val="00A32EB0"/>
    <w:rsid w:val="00A41DEE"/>
    <w:rsid w:val="00A42720"/>
    <w:rsid w:val="00A4498C"/>
    <w:rsid w:val="00A47E70"/>
    <w:rsid w:val="00A50CF0"/>
    <w:rsid w:val="00A51B1A"/>
    <w:rsid w:val="00A51F51"/>
    <w:rsid w:val="00A52FCE"/>
    <w:rsid w:val="00A5320E"/>
    <w:rsid w:val="00A53216"/>
    <w:rsid w:val="00A557D9"/>
    <w:rsid w:val="00A557DB"/>
    <w:rsid w:val="00A57BB6"/>
    <w:rsid w:val="00A60F69"/>
    <w:rsid w:val="00A6108A"/>
    <w:rsid w:val="00A617FF"/>
    <w:rsid w:val="00A61B4B"/>
    <w:rsid w:val="00A61BFD"/>
    <w:rsid w:val="00A62242"/>
    <w:rsid w:val="00A623A3"/>
    <w:rsid w:val="00A63C50"/>
    <w:rsid w:val="00A63E45"/>
    <w:rsid w:val="00A63E6D"/>
    <w:rsid w:val="00A64504"/>
    <w:rsid w:val="00A70874"/>
    <w:rsid w:val="00A72769"/>
    <w:rsid w:val="00A732B4"/>
    <w:rsid w:val="00A7423A"/>
    <w:rsid w:val="00A75DB1"/>
    <w:rsid w:val="00A762F5"/>
    <w:rsid w:val="00A7671C"/>
    <w:rsid w:val="00A76A8D"/>
    <w:rsid w:val="00A77420"/>
    <w:rsid w:val="00A777A7"/>
    <w:rsid w:val="00A83A72"/>
    <w:rsid w:val="00A83E36"/>
    <w:rsid w:val="00A85050"/>
    <w:rsid w:val="00A85875"/>
    <w:rsid w:val="00A858D1"/>
    <w:rsid w:val="00A85ED3"/>
    <w:rsid w:val="00A86EC0"/>
    <w:rsid w:val="00A909DC"/>
    <w:rsid w:val="00A91C0B"/>
    <w:rsid w:val="00A9304D"/>
    <w:rsid w:val="00A93870"/>
    <w:rsid w:val="00A94C1B"/>
    <w:rsid w:val="00A94C64"/>
    <w:rsid w:val="00A95BBA"/>
    <w:rsid w:val="00A97523"/>
    <w:rsid w:val="00A97F5E"/>
    <w:rsid w:val="00AA06DF"/>
    <w:rsid w:val="00AA2C26"/>
    <w:rsid w:val="00AA2CBC"/>
    <w:rsid w:val="00AA30EC"/>
    <w:rsid w:val="00AA6F05"/>
    <w:rsid w:val="00AB0E48"/>
    <w:rsid w:val="00AB1D7F"/>
    <w:rsid w:val="00AB20C7"/>
    <w:rsid w:val="00AB2B02"/>
    <w:rsid w:val="00AB3C72"/>
    <w:rsid w:val="00AB56F4"/>
    <w:rsid w:val="00AB7800"/>
    <w:rsid w:val="00AB7D94"/>
    <w:rsid w:val="00AC06D1"/>
    <w:rsid w:val="00AC1C87"/>
    <w:rsid w:val="00AC3E84"/>
    <w:rsid w:val="00AC4268"/>
    <w:rsid w:val="00AC46D5"/>
    <w:rsid w:val="00AC4A64"/>
    <w:rsid w:val="00AC5820"/>
    <w:rsid w:val="00AC5900"/>
    <w:rsid w:val="00AC60ED"/>
    <w:rsid w:val="00AC65A9"/>
    <w:rsid w:val="00AC6654"/>
    <w:rsid w:val="00AC70E3"/>
    <w:rsid w:val="00AD05AB"/>
    <w:rsid w:val="00AD1B05"/>
    <w:rsid w:val="00AD1CD8"/>
    <w:rsid w:val="00AD34F2"/>
    <w:rsid w:val="00AD3DF6"/>
    <w:rsid w:val="00AD3FFA"/>
    <w:rsid w:val="00AD4747"/>
    <w:rsid w:val="00AD4C69"/>
    <w:rsid w:val="00AD5AE6"/>
    <w:rsid w:val="00AD5D96"/>
    <w:rsid w:val="00AD61E0"/>
    <w:rsid w:val="00AD6963"/>
    <w:rsid w:val="00AD6F8E"/>
    <w:rsid w:val="00AD7604"/>
    <w:rsid w:val="00AE083D"/>
    <w:rsid w:val="00AE0C5F"/>
    <w:rsid w:val="00AE162E"/>
    <w:rsid w:val="00AE1BA2"/>
    <w:rsid w:val="00AE3531"/>
    <w:rsid w:val="00AE3A08"/>
    <w:rsid w:val="00AE3AD3"/>
    <w:rsid w:val="00AE3B28"/>
    <w:rsid w:val="00AE4BB2"/>
    <w:rsid w:val="00AE54C2"/>
    <w:rsid w:val="00AE69B6"/>
    <w:rsid w:val="00AE76AA"/>
    <w:rsid w:val="00AE77D8"/>
    <w:rsid w:val="00AF2954"/>
    <w:rsid w:val="00AF2E38"/>
    <w:rsid w:val="00AF6406"/>
    <w:rsid w:val="00AF6B22"/>
    <w:rsid w:val="00AF6EBC"/>
    <w:rsid w:val="00AF7301"/>
    <w:rsid w:val="00AF77F4"/>
    <w:rsid w:val="00B0207D"/>
    <w:rsid w:val="00B06011"/>
    <w:rsid w:val="00B06AC0"/>
    <w:rsid w:val="00B071D7"/>
    <w:rsid w:val="00B0771F"/>
    <w:rsid w:val="00B0780A"/>
    <w:rsid w:val="00B07BF0"/>
    <w:rsid w:val="00B07F5B"/>
    <w:rsid w:val="00B109F2"/>
    <w:rsid w:val="00B14511"/>
    <w:rsid w:val="00B14F1B"/>
    <w:rsid w:val="00B15075"/>
    <w:rsid w:val="00B161E2"/>
    <w:rsid w:val="00B210D7"/>
    <w:rsid w:val="00B21548"/>
    <w:rsid w:val="00B21CAC"/>
    <w:rsid w:val="00B23520"/>
    <w:rsid w:val="00B244E1"/>
    <w:rsid w:val="00B258BB"/>
    <w:rsid w:val="00B259FD"/>
    <w:rsid w:val="00B305E2"/>
    <w:rsid w:val="00B30A2F"/>
    <w:rsid w:val="00B31A79"/>
    <w:rsid w:val="00B3233E"/>
    <w:rsid w:val="00B35E1A"/>
    <w:rsid w:val="00B35F20"/>
    <w:rsid w:val="00B414C0"/>
    <w:rsid w:val="00B42878"/>
    <w:rsid w:val="00B43147"/>
    <w:rsid w:val="00B43149"/>
    <w:rsid w:val="00B45A85"/>
    <w:rsid w:val="00B52572"/>
    <w:rsid w:val="00B52C49"/>
    <w:rsid w:val="00B5548F"/>
    <w:rsid w:val="00B55D19"/>
    <w:rsid w:val="00B56CEF"/>
    <w:rsid w:val="00B605EB"/>
    <w:rsid w:val="00B61A70"/>
    <w:rsid w:val="00B640E9"/>
    <w:rsid w:val="00B6478F"/>
    <w:rsid w:val="00B64F0F"/>
    <w:rsid w:val="00B674B0"/>
    <w:rsid w:val="00B67B97"/>
    <w:rsid w:val="00B7199C"/>
    <w:rsid w:val="00B72072"/>
    <w:rsid w:val="00B74093"/>
    <w:rsid w:val="00B766D2"/>
    <w:rsid w:val="00B76ECA"/>
    <w:rsid w:val="00B7798C"/>
    <w:rsid w:val="00B82DDE"/>
    <w:rsid w:val="00B8483A"/>
    <w:rsid w:val="00B91676"/>
    <w:rsid w:val="00B92DD3"/>
    <w:rsid w:val="00B9568A"/>
    <w:rsid w:val="00B96031"/>
    <w:rsid w:val="00B96510"/>
    <w:rsid w:val="00B968C8"/>
    <w:rsid w:val="00B96BC1"/>
    <w:rsid w:val="00B97B2B"/>
    <w:rsid w:val="00B97E25"/>
    <w:rsid w:val="00BA0083"/>
    <w:rsid w:val="00BA07F1"/>
    <w:rsid w:val="00BA1E8B"/>
    <w:rsid w:val="00BA227E"/>
    <w:rsid w:val="00BA2AD7"/>
    <w:rsid w:val="00BA3847"/>
    <w:rsid w:val="00BA387D"/>
    <w:rsid w:val="00BA3EC5"/>
    <w:rsid w:val="00BA51D9"/>
    <w:rsid w:val="00BA578E"/>
    <w:rsid w:val="00BA6057"/>
    <w:rsid w:val="00BA67A4"/>
    <w:rsid w:val="00BA7463"/>
    <w:rsid w:val="00BB0E8A"/>
    <w:rsid w:val="00BB1BE3"/>
    <w:rsid w:val="00BB2BAA"/>
    <w:rsid w:val="00BB30D6"/>
    <w:rsid w:val="00BB394E"/>
    <w:rsid w:val="00BB589F"/>
    <w:rsid w:val="00BB5D8F"/>
    <w:rsid w:val="00BB5DFC"/>
    <w:rsid w:val="00BB6237"/>
    <w:rsid w:val="00BC24F6"/>
    <w:rsid w:val="00BC4BD1"/>
    <w:rsid w:val="00BC51E7"/>
    <w:rsid w:val="00BC7162"/>
    <w:rsid w:val="00BD0DB6"/>
    <w:rsid w:val="00BD101A"/>
    <w:rsid w:val="00BD279D"/>
    <w:rsid w:val="00BD2E30"/>
    <w:rsid w:val="00BD2E8F"/>
    <w:rsid w:val="00BD36DC"/>
    <w:rsid w:val="00BD3BC8"/>
    <w:rsid w:val="00BD5244"/>
    <w:rsid w:val="00BD5980"/>
    <w:rsid w:val="00BD6BB8"/>
    <w:rsid w:val="00BD6CFE"/>
    <w:rsid w:val="00BE0664"/>
    <w:rsid w:val="00BE0C9C"/>
    <w:rsid w:val="00BE107C"/>
    <w:rsid w:val="00BE224A"/>
    <w:rsid w:val="00BE2B59"/>
    <w:rsid w:val="00BE4408"/>
    <w:rsid w:val="00BE4451"/>
    <w:rsid w:val="00BE4958"/>
    <w:rsid w:val="00BE7787"/>
    <w:rsid w:val="00BF0FEF"/>
    <w:rsid w:val="00BF1319"/>
    <w:rsid w:val="00BF131E"/>
    <w:rsid w:val="00BF5673"/>
    <w:rsid w:val="00BF7C4F"/>
    <w:rsid w:val="00C02155"/>
    <w:rsid w:val="00C0303C"/>
    <w:rsid w:val="00C0428F"/>
    <w:rsid w:val="00C04EF4"/>
    <w:rsid w:val="00C067FE"/>
    <w:rsid w:val="00C074C9"/>
    <w:rsid w:val="00C07608"/>
    <w:rsid w:val="00C105ED"/>
    <w:rsid w:val="00C11F76"/>
    <w:rsid w:val="00C13832"/>
    <w:rsid w:val="00C15753"/>
    <w:rsid w:val="00C165B6"/>
    <w:rsid w:val="00C16DF8"/>
    <w:rsid w:val="00C17F88"/>
    <w:rsid w:val="00C200EB"/>
    <w:rsid w:val="00C227FB"/>
    <w:rsid w:val="00C22DA5"/>
    <w:rsid w:val="00C24A57"/>
    <w:rsid w:val="00C25F98"/>
    <w:rsid w:val="00C26462"/>
    <w:rsid w:val="00C26D8E"/>
    <w:rsid w:val="00C275E2"/>
    <w:rsid w:val="00C31890"/>
    <w:rsid w:val="00C31BED"/>
    <w:rsid w:val="00C32E53"/>
    <w:rsid w:val="00C357A0"/>
    <w:rsid w:val="00C35A0F"/>
    <w:rsid w:val="00C3611D"/>
    <w:rsid w:val="00C37141"/>
    <w:rsid w:val="00C37584"/>
    <w:rsid w:val="00C41053"/>
    <w:rsid w:val="00C4153D"/>
    <w:rsid w:val="00C425D3"/>
    <w:rsid w:val="00C43114"/>
    <w:rsid w:val="00C43448"/>
    <w:rsid w:val="00C4379A"/>
    <w:rsid w:val="00C43C51"/>
    <w:rsid w:val="00C44D62"/>
    <w:rsid w:val="00C44ED5"/>
    <w:rsid w:val="00C46ACB"/>
    <w:rsid w:val="00C517AA"/>
    <w:rsid w:val="00C51D3A"/>
    <w:rsid w:val="00C52178"/>
    <w:rsid w:val="00C5273C"/>
    <w:rsid w:val="00C53B2D"/>
    <w:rsid w:val="00C54E75"/>
    <w:rsid w:val="00C555CA"/>
    <w:rsid w:val="00C556FE"/>
    <w:rsid w:val="00C558F2"/>
    <w:rsid w:val="00C616A2"/>
    <w:rsid w:val="00C61A97"/>
    <w:rsid w:val="00C64ADE"/>
    <w:rsid w:val="00C65541"/>
    <w:rsid w:val="00C65706"/>
    <w:rsid w:val="00C66B37"/>
    <w:rsid w:val="00C66BA2"/>
    <w:rsid w:val="00C70069"/>
    <w:rsid w:val="00C71104"/>
    <w:rsid w:val="00C7130B"/>
    <w:rsid w:val="00C72DA7"/>
    <w:rsid w:val="00C73BFE"/>
    <w:rsid w:val="00C7448F"/>
    <w:rsid w:val="00C74902"/>
    <w:rsid w:val="00C76B18"/>
    <w:rsid w:val="00C802A9"/>
    <w:rsid w:val="00C8086E"/>
    <w:rsid w:val="00C809B8"/>
    <w:rsid w:val="00C80ED6"/>
    <w:rsid w:val="00C816B4"/>
    <w:rsid w:val="00C81C87"/>
    <w:rsid w:val="00C82B79"/>
    <w:rsid w:val="00C83E94"/>
    <w:rsid w:val="00C84C90"/>
    <w:rsid w:val="00C85164"/>
    <w:rsid w:val="00C85F01"/>
    <w:rsid w:val="00C8788E"/>
    <w:rsid w:val="00C87EEB"/>
    <w:rsid w:val="00C913B5"/>
    <w:rsid w:val="00C9174D"/>
    <w:rsid w:val="00C93156"/>
    <w:rsid w:val="00C9462E"/>
    <w:rsid w:val="00C946D1"/>
    <w:rsid w:val="00C94B65"/>
    <w:rsid w:val="00C94DD9"/>
    <w:rsid w:val="00C95985"/>
    <w:rsid w:val="00C96742"/>
    <w:rsid w:val="00CA0435"/>
    <w:rsid w:val="00CA0DF6"/>
    <w:rsid w:val="00CA1366"/>
    <w:rsid w:val="00CA1489"/>
    <w:rsid w:val="00CA26B7"/>
    <w:rsid w:val="00CA3646"/>
    <w:rsid w:val="00CA47E6"/>
    <w:rsid w:val="00CA5819"/>
    <w:rsid w:val="00CA5EE1"/>
    <w:rsid w:val="00CA7370"/>
    <w:rsid w:val="00CA7570"/>
    <w:rsid w:val="00CA75E8"/>
    <w:rsid w:val="00CB2779"/>
    <w:rsid w:val="00CB31FD"/>
    <w:rsid w:val="00CB33F8"/>
    <w:rsid w:val="00CB76DF"/>
    <w:rsid w:val="00CB7892"/>
    <w:rsid w:val="00CC007D"/>
    <w:rsid w:val="00CC1CE6"/>
    <w:rsid w:val="00CC2B7D"/>
    <w:rsid w:val="00CC32D4"/>
    <w:rsid w:val="00CC3C9A"/>
    <w:rsid w:val="00CC5026"/>
    <w:rsid w:val="00CC68D0"/>
    <w:rsid w:val="00CC69AE"/>
    <w:rsid w:val="00CC7035"/>
    <w:rsid w:val="00CC7EBF"/>
    <w:rsid w:val="00CD138C"/>
    <w:rsid w:val="00CD1975"/>
    <w:rsid w:val="00CD1B80"/>
    <w:rsid w:val="00CD2FFE"/>
    <w:rsid w:val="00CD3E52"/>
    <w:rsid w:val="00CD6F2E"/>
    <w:rsid w:val="00CE0658"/>
    <w:rsid w:val="00CE264F"/>
    <w:rsid w:val="00CE2687"/>
    <w:rsid w:val="00CE3CC6"/>
    <w:rsid w:val="00CE409B"/>
    <w:rsid w:val="00CE46C7"/>
    <w:rsid w:val="00CE5C4D"/>
    <w:rsid w:val="00CE6A50"/>
    <w:rsid w:val="00CE6EE6"/>
    <w:rsid w:val="00CF0CCD"/>
    <w:rsid w:val="00CF1039"/>
    <w:rsid w:val="00CF1EBA"/>
    <w:rsid w:val="00CF46AA"/>
    <w:rsid w:val="00CF4788"/>
    <w:rsid w:val="00CF4AE1"/>
    <w:rsid w:val="00CF5227"/>
    <w:rsid w:val="00CF62BB"/>
    <w:rsid w:val="00D01872"/>
    <w:rsid w:val="00D01AE5"/>
    <w:rsid w:val="00D01C7D"/>
    <w:rsid w:val="00D03F9A"/>
    <w:rsid w:val="00D06D51"/>
    <w:rsid w:val="00D1157F"/>
    <w:rsid w:val="00D11DF2"/>
    <w:rsid w:val="00D12918"/>
    <w:rsid w:val="00D1308E"/>
    <w:rsid w:val="00D14678"/>
    <w:rsid w:val="00D14B17"/>
    <w:rsid w:val="00D15963"/>
    <w:rsid w:val="00D22275"/>
    <w:rsid w:val="00D2442C"/>
    <w:rsid w:val="00D2451D"/>
    <w:rsid w:val="00D24991"/>
    <w:rsid w:val="00D25060"/>
    <w:rsid w:val="00D33D15"/>
    <w:rsid w:val="00D36A84"/>
    <w:rsid w:val="00D36E15"/>
    <w:rsid w:val="00D37954"/>
    <w:rsid w:val="00D37A78"/>
    <w:rsid w:val="00D4007A"/>
    <w:rsid w:val="00D401C2"/>
    <w:rsid w:val="00D40925"/>
    <w:rsid w:val="00D4451E"/>
    <w:rsid w:val="00D448BE"/>
    <w:rsid w:val="00D47523"/>
    <w:rsid w:val="00D50255"/>
    <w:rsid w:val="00D512D3"/>
    <w:rsid w:val="00D51777"/>
    <w:rsid w:val="00D52A31"/>
    <w:rsid w:val="00D52D02"/>
    <w:rsid w:val="00D53E99"/>
    <w:rsid w:val="00D5430A"/>
    <w:rsid w:val="00D54B5A"/>
    <w:rsid w:val="00D55BA7"/>
    <w:rsid w:val="00D55DA8"/>
    <w:rsid w:val="00D56361"/>
    <w:rsid w:val="00D5654A"/>
    <w:rsid w:val="00D60FFB"/>
    <w:rsid w:val="00D62F19"/>
    <w:rsid w:val="00D630BA"/>
    <w:rsid w:val="00D65D3C"/>
    <w:rsid w:val="00D664A3"/>
    <w:rsid w:val="00D66520"/>
    <w:rsid w:val="00D70D69"/>
    <w:rsid w:val="00D71993"/>
    <w:rsid w:val="00D73212"/>
    <w:rsid w:val="00D73D9E"/>
    <w:rsid w:val="00D743EC"/>
    <w:rsid w:val="00D75886"/>
    <w:rsid w:val="00D76966"/>
    <w:rsid w:val="00D82763"/>
    <w:rsid w:val="00D82C59"/>
    <w:rsid w:val="00D844E4"/>
    <w:rsid w:val="00D84728"/>
    <w:rsid w:val="00D84CC4"/>
    <w:rsid w:val="00D85297"/>
    <w:rsid w:val="00D854EF"/>
    <w:rsid w:val="00D86251"/>
    <w:rsid w:val="00D911E5"/>
    <w:rsid w:val="00D930A2"/>
    <w:rsid w:val="00D94C93"/>
    <w:rsid w:val="00D94E61"/>
    <w:rsid w:val="00D954E7"/>
    <w:rsid w:val="00D95BD4"/>
    <w:rsid w:val="00D965B1"/>
    <w:rsid w:val="00D96FD0"/>
    <w:rsid w:val="00D97642"/>
    <w:rsid w:val="00DA43DE"/>
    <w:rsid w:val="00DA4BAF"/>
    <w:rsid w:val="00DA776A"/>
    <w:rsid w:val="00DA7942"/>
    <w:rsid w:val="00DB0382"/>
    <w:rsid w:val="00DB0986"/>
    <w:rsid w:val="00DB4680"/>
    <w:rsid w:val="00DB49E0"/>
    <w:rsid w:val="00DB6EC0"/>
    <w:rsid w:val="00DB7052"/>
    <w:rsid w:val="00DB7CE0"/>
    <w:rsid w:val="00DC16A3"/>
    <w:rsid w:val="00DC1A5C"/>
    <w:rsid w:val="00DC361E"/>
    <w:rsid w:val="00DC4156"/>
    <w:rsid w:val="00DC4215"/>
    <w:rsid w:val="00DC455D"/>
    <w:rsid w:val="00DC4AA8"/>
    <w:rsid w:val="00DD01DD"/>
    <w:rsid w:val="00DD06DB"/>
    <w:rsid w:val="00DD339A"/>
    <w:rsid w:val="00DD3DF0"/>
    <w:rsid w:val="00DD3F18"/>
    <w:rsid w:val="00DD4F34"/>
    <w:rsid w:val="00DD5F1C"/>
    <w:rsid w:val="00DD7482"/>
    <w:rsid w:val="00DE3182"/>
    <w:rsid w:val="00DE34CF"/>
    <w:rsid w:val="00DE368E"/>
    <w:rsid w:val="00DE40DC"/>
    <w:rsid w:val="00DE4AF9"/>
    <w:rsid w:val="00DE513C"/>
    <w:rsid w:val="00DE628D"/>
    <w:rsid w:val="00DE715A"/>
    <w:rsid w:val="00DE7F72"/>
    <w:rsid w:val="00DF2D62"/>
    <w:rsid w:val="00DF2EA0"/>
    <w:rsid w:val="00DF3498"/>
    <w:rsid w:val="00DF460E"/>
    <w:rsid w:val="00DF4F1A"/>
    <w:rsid w:val="00DF5518"/>
    <w:rsid w:val="00DF5C62"/>
    <w:rsid w:val="00DF6BFD"/>
    <w:rsid w:val="00DF7969"/>
    <w:rsid w:val="00DF7FF7"/>
    <w:rsid w:val="00E0021D"/>
    <w:rsid w:val="00E019FB"/>
    <w:rsid w:val="00E01DEE"/>
    <w:rsid w:val="00E0277E"/>
    <w:rsid w:val="00E02C8C"/>
    <w:rsid w:val="00E04430"/>
    <w:rsid w:val="00E075D3"/>
    <w:rsid w:val="00E07818"/>
    <w:rsid w:val="00E12F53"/>
    <w:rsid w:val="00E13F3D"/>
    <w:rsid w:val="00E13F52"/>
    <w:rsid w:val="00E1415A"/>
    <w:rsid w:val="00E155C2"/>
    <w:rsid w:val="00E17BC5"/>
    <w:rsid w:val="00E20827"/>
    <w:rsid w:val="00E20AD7"/>
    <w:rsid w:val="00E20B30"/>
    <w:rsid w:val="00E21E08"/>
    <w:rsid w:val="00E2265E"/>
    <w:rsid w:val="00E239B0"/>
    <w:rsid w:val="00E23E23"/>
    <w:rsid w:val="00E248A3"/>
    <w:rsid w:val="00E24987"/>
    <w:rsid w:val="00E24AF8"/>
    <w:rsid w:val="00E25769"/>
    <w:rsid w:val="00E274AC"/>
    <w:rsid w:val="00E27B69"/>
    <w:rsid w:val="00E27F10"/>
    <w:rsid w:val="00E27FD3"/>
    <w:rsid w:val="00E306C7"/>
    <w:rsid w:val="00E332D9"/>
    <w:rsid w:val="00E34122"/>
    <w:rsid w:val="00E34898"/>
    <w:rsid w:val="00E36402"/>
    <w:rsid w:val="00E3703E"/>
    <w:rsid w:val="00E37249"/>
    <w:rsid w:val="00E402A1"/>
    <w:rsid w:val="00E4077F"/>
    <w:rsid w:val="00E409CB"/>
    <w:rsid w:val="00E4145C"/>
    <w:rsid w:val="00E422CE"/>
    <w:rsid w:val="00E42B9B"/>
    <w:rsid w:val="00E43397"/>
    <w:rsid w:val="00E43E01"/>
    <w:rsid w:val="00E44DE2"/>
    <w:rsid w:val="00E4673E"/>
    <w:rsid w:val="00E4747D"/>
    <w:rsid w:val="00E47732"/>
    <w:rsid w:val="00E502E2"/>
    <w:rsid w:val="00E50C16"/>
    <w:rsid w:val="00E52410"/>
    <w:rsid w:val="00E5299C"/>
    <w:rsid w:val="00E5400E"/>
    <w:rsid w:val="00E604C3"/>
    <w:rsid w:val="00E6146E"/>
    <w:rsid w:val="00E6159E"/>
    <w:rsid w:val="00E61AC6"/>
    <w:rsid w:val="00E63C2D"/>
    <w:rsid w:val="00E661DE"/>
    <w:rsid w:val="00E6780A"/>
    <w:rsid w:val="00E67AFD"/>
    <w:rsid w:val="00E70731"/>
    <w:rsid w:val="00E72370"/>
    <w:rsid w:val="00E72940"/>
    <w:rsid w:val="00E72958"/>
    <w:rsid w:val="00E75650"/>
    <w:rsid w:val="00E76059"/>
    <w:rsid w:val="00E80982"/>
    <w:rsid w:val="00E81280"/>
    <w:rsid w:val="00E823A1"/>
    <w:rsid w:val="00E831C4"/>
    <w:rsid w:val="00E83649"/>
    <w:rsid w:val="00E84248"/>
    <w:rsid w:val="00E85789"/>
    <w:rsid w:val="00E904BA"/>
    <w:rsid w:val="00E91D72"/>
    <w:rsid w:val="00E9272E"/>
    <w:rsid w:val="00E92EFD"/>
    <w:rsid w:val="00E93E7B"/>
    <w:rsid w:val="00E966FA"/>
    <w:rsid w:val="00E97D89"/>
    <w:rsid w:val="00EA0174"/>
    <w:rsid w:val="00EA0242"/>
    <w:rsid w:val="00EA0416"/>
    <w:rsid w:val="00EA14CB"/>
    <w:rsid w:val="00EA2D20"/>
    <w:rsid w:val="00EA2F5C"/>
    <w:rsid w:val="00EA356F"/>
    <w:rsid w:val="00EA48B5"/>
    <w:rsid w:val="00EA4941"/>
    <w:rsid w:val="00EA4B8F"/>
    <w:rsid w:val="00EA56FD"/>
    <w:rsid w:val="00EA7C33"/>
    <w:rsid w:val="00EB0511"/>
    <w:rsid w:val="00EB09B7"/>
    <w:rsid w:val="00EB0F05"/>
    <w:rsid w:val="00EB1420"/>
    <w:rsid w:val="00EB1F50"/>
    <w:rsid w:val="00EB2B47"/>
    <w:rsid w:val="00EB32BD"/>
    <w:rsid w:val="00EB39B2"/>
    <w:rsid w:val="00EB42DD"/>
    <w:rsid w:val="00EB6C50"/>
    <w:rsid w:val="00EB6F80"/>
    <w:rsid w:val="00EB7C23"/>
    <w:rsid w:val="00EC05FF"/>
    <w:rsid w:val="00EC226E"/>
    <w:rsid w:val="00EC308C"/>
    <w:rsid w:val="00EC4976"/>
    <w:rsid w:val="00EC4B69"/>
    <w:rsid w:val="00EC58D5"/>
    <w:rsid w:val="00EC6413"/>
    <w:rsid w:val="00EC66E4"/>
    <w:rsid w:val="00EC67F3"/>
    <w:rsid w:val="00EC71D9"/>
    <w:rsid w:val="00EC7937"/>
    <w:rsid w:val="00EC7CBA"/>
    <w:rsid w:val="00ED025E"/>
    <w:rsid w:val="00ED3C2B"/>
    <w:rsid w:val="00ED649F"/>
    <w:rsid w:val="00ED767F"/>
    <w:rsid w:val="00EE194E"/>
    <w:rsid w:val="00EE2EB6"/>
    <w:rsid w:val="00EE4C13"/>
    <w:rsid w:val="00EE4DFE"/>
    <w:rsid w:val="00EE572E"/>
    <w:rsid w:val="00EE7A30"/>
    <w:rsid w:val="00EE7D37"/>
    <w:rsid w:val="00EE7D7C"/>
    <w:rsid w:val="00EF0818"/>
    <w:rsid w:val="00EF3809"/>
    <w:rsid w:val="00EF3E37"/>
    <w:rsid w:val="00EF54DD"/>
    <w:rsid w:val="00EF565C"/>
    <w:rsid w:val="00EF5B67"/>
    <w:rsid w:val="00EF5D1E"/>
    <w:rsid w:val="00EF628B"/>
    <w:rsid w:val="00EF7A15"/>
    <w:rsid w:val="00F0418A"/>
    <w:rsid w:val="00F042A7"/>
    <w:rsid w:val="00F077FD"/>
    <w:rsid w:val="00F105E9"/>
    <w:rsid w:val="00F1189C"/>
    <w:rsid w:val="00F1215E"/>
    <w:rsid w:val="00F13C24"/>
    <w:rsid w:val="00F1596D"/>
    <w:rsid w:val="00F15A21"/>
    <w:rsid w:val="00F15ED5"/>
    <w:rsid w:val="00F16636"/>
    <w:rsid w:val="00F172FD"/>
    <w:rsid w:val="00F17550"/>
    <w:rsid w:val="00F2040A"/>
    <w:rsid w:val="00F20C39"/>
    <w:rsid w:val="00F21F14"/>
    <w:rsid w:val="00F25D98"/>
    <w:rsid w:val="00F2634A"/>
    <w:rsid w:val="00F27FCC"/>
    <w:rsid w:val="00F300FB"/>
    <w:rsid w:val="00F3107A"/>
    <w:rsid w:val="00F31F67"/>
    <w:rsid w:val="00F328C1"/>
    <w:rsid w:val="00F333CC"/>
    <w:rsid w:val="00F344EF"/>
    <w:rsid w:val="00F36B69"/>
    <w:rsid w:val="00F378AA"/>
    <w:rsid w:val="00F37D70"/>
    <w:rsid w:val="00F42D05"/>
    <w:rsid w:val="00F433FB"/>
    <w:rsid w:val="00F43B54"/>
    <w:rsid w:val="00F4549A"/>
    <w:rsid w:val="00F45AEB"/>
    <w:rsid w:val="00F45C62"/>
    <w:rsid w:val="00F5086D"/>
    <w:rsid w:val="00F5146F"/>
    <w:rsid w:val="00F52985"/>
    <w:rsid w:val="00F53DE2"/>
    <w:rsid w:val="00F5446A"/>
    <w:rsid w:val="00F55018"/>
    <w:rsid w:val="00F555D9"/>
    <w:rsid w:val="00F55DA1"/>
    <w:rsid w:val="00F56130"/>
    <w:rsid w:val="00F569B8"/>
    <w:rsid w:val="00F56CB2"/>
    <w:rsid w:val="00F56DC5"/>
    <w:rsid w:val="00F5729A"/>
    <w:rsid w:val="00F605A8"/>
    <w:rsid w:val="00F60611"/>
    <w:rsid w:val="00F621AA"/>
    <w:rsid w:val="00F621D1"/>
    <w:rsid w:val="00F63003"/>
    <w:rsid w:val="00F635A5"/>
    <w:rsid w:val="00F63AE3"/>
    <w:rsid w:val="00F65D6B"/>
    <w:rsid w:val="00F66F9E"/>
    <w:rsid w:val="00F702A8"/>
    <w:rsid w:val="00F718C5"/>
    <w:rsid w:val="00F754B1"/>
    <w:rsid w:val="00F763A7"/>
    <w:rsid w:val="00F77532"/>
    <w:rsid w:val="00F80CB4"/>
    <w:rsid w:val="00F8233A"/>
    <w:rsid w:val="00F84320"/>
    <w:rsid w:val="00F8458B"/>
    <w:rsid w:val="00F845E7"/>
    <w:rsid w:val="00F84972"/>
    <w:rsid w:val="00F858D1"/>
    <w:rsid w:val="00F86A2B"/>
    <w:rsid w:val="00F871B6"/>
    <w:rsid w:val="00F877BE"/>
    <w:rsid w:val="00F91C1A"/>
    <w:rsid w:val="00F92DE9"/>
    <w:rsid w:val="00F93591"/>
    <w:rsid w:val="00F94526"/>
    <w:rsid w:val="00F97D54"/>
    <w:rsid w:val="00FA0EDC"/>
    <w:rsid w:val="00FA12FA"/>
    <w:rsid w:val="00FA43AB"/>
    <w:rsid w:val="00FA5BD7"/>
    <w:rsid w:val="00FA6C9A"/>
    <w:rsid w:val="00FA6F9E"/>
    <w:rsid w:val="00FB0441"/>
    <w:rsid w:val="00FB26E8"/>
    <w:rsid w:val="00FB6386"/>
    <w:rsid w:val="00FB6819"/>
    <w:rsid w:val="00FC0A9E"/>
    <w:rsid w:val="00FC133D"/>
    <w:rsid w:val="00FC14A3"/>
    <w:rsid w:val="00FC26F4"/>
    <w:rsid w:val="00FC3D83"/>
    <w:rsid w:val="00FC3F7D"/>
    <w:rsid w:val="00FC5F82"/>
    <w:rsid w:val="00FC76CF"/>
    <w:rsid w:val="00FD0A39"/>
    <w:rsid w:val="00FD19EF"/>
    <w:rsid w:val="00FD2001"/>
    <w:rsid w:val="00FD7ACD"/>
    <w:rsid w:val="00FE1079"/>
    <w:rsid w:val="00FE274A"/>
    <w:rsid w:val="00FE281C"/>
    <w:rsid w:val="00FE3AAC"/>
    <w:rsid w:val="00FE6706"/>
    <w:rsid w:val="00FE67AC"/>
    <w:rsid w:val="00FF0469"/>
    <w:rsid w:val="00FF3A52"/>
    <w:rsid w:val="00FF7218"/>
    <w:rsid w:val="01B2E523"/>
    <w:rsid w:val="0224137B"/>
    <w:rsid w:val="029CAC12"/>
    <w:rsid w:val="0634292F"/>
    <w:rsid w:val="07701D35"/>
    <w:rsid w:val="07CD3F67"/>
    <w:rsid w:val="0863E028"/>
    <w:rsid w:val="08744983"/>
    <w:rsid w:val="090BED96"/>
    <w:rsid w:val="09FB4E5E"/>
    <w:rsid w:val="0B04E029"/>
    <w:rsid w:val="0B28694E"/>
    <w:rsid w:val="0B9F7166"/>
    <w:rsid w:val="0BACED97"/>
    <w:rsid w:val="0BB4DB1D"/>
    <w:rsid w:val="0C72459B"/>
    <w:rsid w:val="0DE0D0FE"/>
    <w:rsid w:val="1074FE57"/>
    <w:rsid w:val="120EB2EA"/>
    <w:rsid w:val="12B0FEDC"/>
    <w:rsid w:val="1322C5B4"/>
    <w:rsid w:val="132B33F4"/>
    <w:rsid w:val="132F5F4E"/>
    <w:rsid w:val="13AA834B"/>
    <w:rsid w:val="13BFED02"/>
    <w:rsid w:val="14813A45"/>
    <w:rsid w:val="16C50B34"/>
    <w:rsid w:val="1A98BBF0"/>
    <w:rsid w:val="1BB59530"/>
    <w:rsid w:val="1C3F91B5"/>
    <w:rsid w:val="1DEA2C81"/>
    <w:rsid w:val="1E4169DE"/>
    <w:rsid w:val="1F6C91BD"/>
    <w:rsid w:val="1FFD96E7"/>
    <w:rsid w:val="21C1319D"/>
    <w:rsid w:val="2315A3C4"/>
    <w:rsid w:val="23B587F1"/>
    <w:rsid w:val="26398D5A"/>
    <w:rsid w:val="26755CC8"/>
    <w:rsid w:val="27F3221E"/>
    <w:rsid w:val="2827C801"/>
    <w:rsid w:val="2997EC33"/>
    <w:rsid w:val="2A76CDB4"/>
    <w:rsid w:val="2AF87EDD"/>
    <w:rsid w:val="2F7A0A3D"/>
    <w:rsid w:val="2FFF578A"/>
    <w:rsid w:val="31449402"/>
    <w:rsid w:val="3175D437"/>
    <w:rsid w:val="33159514"/>
    <w:rsid w:val="33B38180"/>
    <w:rsid w:val="345FBC06"/>
    <w:rsid w:val="37CBED5E"/>
    <w:rsid w:val="37F0F3BD"/>
    <w:rsid w:val="37FF41AA"/>
    <w:rsid w:val="38AD6091"/>
    <w:rsid w:val="38D90A84"/>
    <w:rsid w:val="39881381"/>
    <w:rsid w:val="39AE9FA9"/>
    <w:rsid w:val="3A4C1E2D"/>
    <w:rsid w:val="3AD7F1B7"/>
    <w:rsid w:val="3B28947F"/>
    <w:rsid w:val="3BEBCEF0"/>
    <w:rsid w:val="3C126E47"/>
    <w:rsid w:val="3CFF4F60"/>
    <w:rsid w:val="3E6DB172"/>
    <w:rsid w:val="3EF7139E"/>
    <w:rsid w:val="3F3F6B15"/>
    <w:rsid w:val="3FDF3E35"/>
    <w:rsid w:val="3FF7C20A"/>
    <w:rsid w:val="3FFD0A12"/>
    <w:rsid w:val="40BAD81B"/>
    <w:rsid w:val="40C8F8AC"/>
    <w:rsid w:val="426EBF04"/>
    <w:rsid w:val="43753A9F"/>
    <w:rsid w:val="43DEE336"/>
    <w:rsid w:val="469D9E29"/>
    <w:rsid w:val="478544C1"/>
    <w:rsid w:val="48903B1C"/>
    <w:rsid w:val="48F71BD4"/>
    <w:rsid w:val="494A266C"/>
    <w:rsid w:val="4989BF8B"/>
    <w:rsid w:val="4A2C0B7D"/>
    <w:rsid w:val="4A45799A"/>
    <w:rsid w:val="4A5BBDB5"/>
    <w:rsid w:val="4A92EC35"/>
    <w:rsid w:val="4A9E5440"/>
    <w:rsid w:val="4B6982C1"/>
    <w:rsid w:val="4BEDB4E3"/>
    <w:rsid w:val="4C63ADEB"/>
    <w:rsid w:val="4E645DE8"/>
    <w:rsid w:val="4E9B7C40"/>
    <w:rsid w:val="4EFAF948"/>
    <w:rsid w:val="4F5E6FD2"/>
    <w:rsid w:val="508BE32A"/>
    <w:rsid w:val="50FA4033"/>
    <w:rsid w:val="51F22169"/>
    <w:rsid w:val="53D83EA3"/>
    <w:rsid w:val="53FF2F39"/>
    <w:rsid w:val="558079EC"/>
    <w:rsid w:val="55944916"/>
    <w:rsid w:val="55BD7E65"/>
    <w:rsid w:val="560F8117"/>
    <w:rsid w:val="56CB6142"/>
    <w:rsid w:val="579F6856"/>
    <w:rsid w:val="57DF3DB0"/>
    <w:rsid w:val="57FFDDDB"/>
    <w:rsid w:val="5867F32C"/>
    <w:rsid w:val="59055218"/>
    <w:rsid w:val="59935371"/>
    <w:rsid w:val="5A7A7DEB"/>
    <w:rsid w:val="5B4BF964"/>
    <w:rsid w:val="5BFF05B7"/>
    <w:rsid w:val="5C2BB803"/>
    <w:rsid w:val="5C44E060"/>
    <w:rsid w:val="5D0B4EBF"/>
    <w:rsid w:val="5DE0B0C1"/>
    <w:rsid w:val="5DFB8B02"/>
    <w:rsid w:val="5F1EDF16"/>
    <w:rsid w:val="5F6358C5"/>
    <w:rsid w:val="5F7C8122"/>
    <w:rsid w:val="5FF03B00"/>
    <w:rsid w:val="5FF51495"/>
    <w:rsid w:val="5FF9F986"/>
    <w:rsid w:val="5FFDA3D5"/>
    <w:rsid w:val="60E9BF6F"/>
    <w:rsid w:val="60EA48F0"/>
    <w:rsid w:val="61185183"/>
    <w:rsid w:val="63319A48"/>
    <w:rsid w:val="63E14644"/>
    <w:rsid w:val="65CBE391"/>
    <w:rsid w:val="66D60B66"/>
    <w:rsid w:val="671967D4"/>
    <w:rsid w:val="675900F3"/>
    <w:rsid w:val="679FEBBA"/>
    <w:rsid w:val="67FF677D"/>
    <w:rsid w:val="6853157F"/>
    <w:rsid w:val="68F4D154"/>
    <w:rsid w:val="69236368"/>
    <w:rsid w:val="69574A9E"/>
    <w:rsid w:val="69A94153"/>
    <w:rsid w:val="69E4D5A1"/>
    <w:rsid w:val="6A69C7FD"/>
    <w:rsid w:val="6A90A1B5"/>
    <w:rsid w:val="6B80A602"/>
    <w:rsid w:val="6BDF7264"/>
    <w:rsid w:val="6C0F593D"/>
    <w:rsid w:val="6E3B2CF4"/>
    <w:rsid w:val="6E7F357C"/>
    <w:rsid w:val="6EC9819B"/>
    <w:rsid w:val="6F46F9FF"/>
    <w:rsid w:val="6F481E57"/>
    <w:rsid w:val="6F4909A7"/>
    <w:rsid w:val="6F6412D8"/>
    <w:rsid w:val="6F8FFFF9"/>
    <w:rsid w:val="6FC770EF"/>
    <w:rsid w:val="6FD2B578"/>
    <w:rsid w:val="706D3F82"/>
    <w:rsid w:val="719F9C21"/>
    <w:rsid w:val="71EA114D"/>
    <w:rsid w:val="738BB7E7"/>
    <w:rsid w:val="73B36397"/>
    <w:rsid w:val="73C7B6B8"/>
    <w:rsid w:val="73FE3276"/>
    <w:rsid w:val="74FD8D53"/>
    <w:rsid w:val="755FE904"/>
    <w:rsid w:val="75B4A440"/>
    <w:rsid w:val="777D2B5B"/>
    <w:rsid w:val="7786E3B2"/>
    <w:rsid w:val="779FAF08"/>
    <w:rsid w:val="77B25B61"/>
    <w:rsid w:val="77B64683"/>
    <w:rsid w:val="77CE9E5A"/>
    <w:rsid w:val="77E34256"/>
    <w:rsid w:val="77EF22F5"/>
    <w:rsid w:val="77F2E5ED"/>
    <w:rsid w:val="783F5535"/>
    <w:rsid w:val="78E43CF0"/>
    <w:rsid w:val="78F1035E"/>
    <w:rsid w:val="795A35F8"/>
    <w:rsid w:val="79CFDC9F"/>
    <w:rsid w:val="79FF24A3"/>
    <w:rsid w:val="7A4C7E41"/>
    <w:rsid w:val="7B9A728D"/>
    <w:rsid w:val="7BAFF229"/>
    <w:rsid w:val="7BBCFE83"/>
    <w:rsid w:val="7BD7078F"/>
    <w:rsid w:val="7BDE7957"/>
    <w:rsid w:val="7BE33656"/>
    <w:rsid w:val="7DAAA30C"/>
    <w:rsid w:val="7DE79620"/>
    <w:rsid w:val="7DF9B25E"/>
    <w:rsid w:val="7DFB5764"/>
    <w:rsid w:val="7DFBAA56"/>
    <w:rsid w:val="7DFFB174"/>
    <w:rsid w:val="7DFFFD95"/>
    <w:rsid w:val="7E0E4FA5"/>
    <w:rsid w:val="7E18AACA"/>
    <w:rsid w:val="7E42E8E3"/>
    <w:rsid w:val="7E46A80F"/>
    <w:rsid w:val="7E5DF252"/>
    <w:rsid w:val="7E64F6CC"/>
    <w:rsid w:val="7E7967B8"/>
    <w:rsid w:val="7EFBD9F1"/>
    <w:rsid w:val="7F5DF856"/>
    <w:rsid w:val="7F650B4F"/>
    <w:rsid w:val="7F7E525F"/>
    <w:rsid w:val="7FAF22F5"/>
    <w:rsid w:val="7FDF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B568CE"/>
  <w15:docId w15:val="{6F526606-A7DB-B04F-B97C-65C9B1B54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annotation text" w:uiPriority="99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uiPriority="99" w:qFormat="1"/>
    <w:lsdException w:name="lin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65E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pPr>
      <w:overflowPunct/>
      <w:autoSpaceDE/>
      <w:autoSpaceDN/>
      <w:adjustRightInd/>
      <w:spacing w:before="0" w:beforeAutospacing="0"/>
      <w:textAlignment w:val="auto"/>
    </w:pPr>
    <w:rPr>
      <w:rFonts w:ascii="Tahoma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unhideWhenUsed/>
    <w:pPr>
      <w:overflowPunct/>
      <w:autoSpaceDE/>
      <w:autoSpaceDN/>
      <w:adjustRightInd/>
      <w:spacing w:before="0" w:beforeAutospacing="0" w:after="120"/>
      <w:textAlignment w:val="auto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eastAsia="MS Mincho"/>
      <w:szCs w:val="20"/>
      <w:lang w:val="en-GB"/>
    </w:rPr>
  </w:style>
  <w:style w:type="paragraph" w:styleId="BodyText3">
    <w:name w:val="Body Text 3"/>
    <w:basedOn w:val="Normal"/>
    <w:link w:val="BodyText3Char"/>
    <w:pPr>
      <w:overflowPunct/>
      <w:autoSpaceDE/>
      <w:autoSpaceDN/>
      <w:adjustRightInd/>
      <w:spacing w:before="0" w:beforeAutospacing="0"/>
      <w:textAlignment w:val="auto"/>
    </w:pPr>
    <w:rPr>
      <w:rFonts w:eastAsia="MS Mincho"/>
      <w:b/>
      <w:i/>
      <w:sz w:val="22"/>
      <w:szCs w:val="20"/>
      <w:lang w:val="en-GB"/>
    </w:rPr>
  </w:style>
  <w:style w:type="paragraph" w:styleId="BodyTextIndent">
    <w:name w:val="Body Text Indent"/>
    <w:basedOn w:val="Normal"/>
    <w:link w:val="BodyTextIndentChar"/>
    <w:pPr>
      <w:overflowPunct/>
      <w:autoSpaceDE/>
      <w:autoSpaceDN/>
      <w:adjustRightInd/>
      <w:spacing w:before="240" w:beforeAutospacing="0" w:after="0"/>
      <w:ind w:left="360"/>
      <w:jc w:val="both"/>
      <w:textAlignment w:val="auto"/>
    </w:pPr>
    <w:rPr>
      <w:rFonts w:eastAsia="MS Mincho"/>
      <w:i/>
      <w:sz w:val="22"/>
      <w:szCs w:val="20"/>
      <w:lang w:val="en-GB"/>
    </w:rPr>
  </w:style>
  <w:style w:type="paragraph" w:styleId="BodyTextIndent2">
    <w:name w:val="Body Text Indent 2"/>
    <w:basedOn w:val="Normal"/>
    <w:link w:val="BodyTextIndent2Char"/>
    <w:pPr>
      <w:overflowPunct/>
      <w:autoSpaceDE/>
      <w:autoSpaceDN/>
      <w:adjustRightInd/>
      <w:spacing w:before="0" w:beforeAutospacing="0"/>
      <w:ind w:left="568" w:hanging="568"/>
      <w:textAlignment w:val="auto"/>
    </w:pPr>
    <w:rPr>
      <w:rFonts w:eastAsia="MS Mincho"/>
      <w:sz w:val="22"/>
      <w:szCs w:val="20"/>
      <w:lang w:val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overflowPunct/>
      <w:autoSpaceDE/>
      <w:autoSpaceDN/>
      <w:adjustRightInd/>
      <w:spacing w:before="120" w:beforeAutospacing="0" w:after="120"/>
      <w:textAlignment w:val="auto"/>
    </w:pPr>
    <w:rPr>
      <w:rFonts w:eastAsia="MS Mincho"/>
      <w:b/>
      <w:sz w:val="22"/>
      <w:szCs w:val="20"/>
      <w:lang w:val="en-GB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spacing w:before="0" w:beforeAutospacing="0"/>
      <w:textAlignment w:val="auto"/>
    </w:pPr>
    <w:rPr>
      <w:sz w:val="22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  <w:pPr>
      <w:spacing w:before="0" w:beforeAutospacing="0"/>
    </w:pPr>
    <w:rPr>
      <w:rFonts w:eastAsia="Malgun Gothic"/>
      <w:sz w:val="22"/>
      <w:szCs w:val="20"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  <w:overflowPunct/>
      <w:autoSpaceDE/>
      <w:autoSpaceDN/>
      <w:adjustRightInd/>
      <w:spacing w:before="0" w:beforeAutospacing="0"/>
      <w:textAlignment w:val="auto"/>
    </w:pPr>
    <w:rPr>
      <w:rFonts w:ascii="Tahoma" w:hAnsi="Tahoma" w:cs="Tahoma"/>
      <w:sz w:val="22"/>
      <w:szCs w:val="20"/>
      <w:lang w:val="en-GB"/>
    </w:rPr>
  </w:style>
  <w:style w:type="character" w:styleId="EndnoteReference">
    <w:name w:val="endnote reference"/>
    <w:rPr>
      <w:vertAlign w:val="superscript"/>
    </w:rPr>
  </w:style>
  <w:style w:type="paragraph" w:styleId="EndnoteText">
    <w:name w:val="endnote text"/>
    <w:basedOn w:val="Normal"/>
    <w:link w:val="EndnoteTextChar"/>
    <w:pPr>
      <w:overflowPunct/>
      <w:autoSpaceDE/>
      <w:autoSpaceDN/>
      <w:adjustRightInd/>
      <w:snapToGrid w:val="0"/>
      <w:spacing w:before="0" w:beforeAutospacing="0"/>
      <w:textAlignment w:val="auto"/>
    </w:pPr>
    <w:rPr>
      <w:rFonts w:eastAsia="SimSun"/>
      <w:sz w:val="22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szCs w:val="20"/>
      <w:lang w:val="en-GB"/>
    </w:rPr>
  </w:style>
  <w:style w:type="character" w:styleId="HTMLAcronym">
    <w:name w:val="HTML Acronym"/>
    <w:uiPriority w:val="99"/>
    <w:unhideWhenUsed/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pPr>
      <w:keepLines/>
      <w:overflowPunct/>
      <w:autoSpaceDE/>
      <w:autoSpaceDN/>
      <w:adjustRightInd/>
      <w:spacing w:before="0" w:beforeAutospacing="0" w:after="0"/>
      <w:textAlignment w:val="auto"/>
    </w:pPr>
    <w:rPr>
      <w:sz w:val="22"/>
      <w:szCs w:val="20"/>
      <w:lang w:val="en-GB"/>
    </w:rPr>
  </w:style>
  <w:style w:type="paragraph" w:styleId="Index2">
    <w:name w:val="index 2"/>
    <w:basedOn w:val="Index1"/>
    <w:pPr>
      <w:ind w:left="284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/>
      <w:autoSpaceDE/>
      <w:autoSpaceDN/>
      <w:adjustRightInd/>
      <w:spacing w:before="360" w:beforeAutospacing="0" w:after="240"/>
      <w:textAlignment w:val="auto"/>
    </w:pPr>
    <w:rPr>
      <w:rFonts w:eastAsia="MS Mincho"/>
      <w:b/>
      <w:i/>
      <w:sz w:val="26"/>
      <w:szCs w:val="20"/>
      <w:lang w:val="en-GB"/>
    </w:rPr>
  </w:style>
  <w:style w:type="paragraph" w:styleId="List">
    <w:name w:val="List"/>
    <w:basedOn w:val="Normal"/>
    <w:link w:val="ListChar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sz w:val="22"/>
      <w:szCs w:val="20"/>
      <w:lang w:val="en-GB"/>
    </w:rPr>
  </w:style>
  <w:style w:type="paragraph" w:styleId="List2">
    <w:name w:val="List 2"/>
    <w:basedOn w:val="List"/>
    <w:link w:val="List2Cha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link w:val="ListBulletChar"/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tabs>
        <w:tab w:val="clear" w:pos="720"/>
        <w:tab w:val="left" w:pos="360"/>
        <w:tab w:val="left" w:pos="926"/>
      </w:tabs>
      <w:spacing w:before="0" w:beforeAutospacing="0"/>
      <w:ind w:left="926" w:firstLine="0"/>
    </w:pPr>
    <w:rPr>
      <w:rFonts w:eastAsia="MS Mincho"/>
      <w:sz w:val="22"/>
      <w:szCs w:val="20"/>
      <w:lang w:val="en-GB" w:eastAsia="en-GB"/>
    </w:rPr>
  </w:style>
  <w:style w:type="paragraph" w:styleId="ListNumber4">
    <w:name w:val="List Number 4"/>
    <w:basedOn w:val="Normal"/>
    <w:pPr>
      <w:numPr>
        <w:numId w:val="2"/>
      </w:numPr>
      <w:tabs>
        <w:tab w:val="clear" w:pos="720"/>
        <w:tab w:val="left" w:pos="360"/>
        <w:tab w:val="left" w:pos="1209"/>
      </w:tabs>
      <w:spacing w:before="0" w:beforeAutospacing="0"/>
      <w:ind w:left="1209" w:firstLine="0"/>
    </w:pPr>
    <w:rPr>
      <w:rFonts w:eastAsia="MS Mincho"/>
      <w:sz w:val="22"/>
      <w:szCs w:val="20"/>
      <w:lang w:val="en-GB" w:eastAsia="en-GB"/>
    </w:rPr>
  </w:style>
  <w:style w:type="paragraph" w:styleId="ListNumber5">
    <w:name w:val="List Number 5"/>
    <w:basedOn w:val="Normal"/>
    <w:pPr>
      <w:tabs>
        <w:tab w:val="left" w:pos="851"/>
        <w:tab w:val="left" w:pos="1800"/>
      </w:tabs>
      <w:spacing w:before="0" w:beforeAutospacing="0"/>
      <w:ind w:left="1800" w:hanging="851"/>
    </w:pPr>
    <w:rPr>
      <w:rFonts w:eastAsia="MS Mincho"/>
      <w:sz w:val="22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after="100" w:afterAutospacing="1"/>
      <w:textAlignment w:val="auto"/>
    </w:pPr>
    <w:rPr>
      <w:rFonts w:eastAsia="SimSun"/>
    </w:rPr>
  </w:style>
  <w:style w:type="paragraph" w:styleId="NormalIndent">
    <w:name w:val="Normal Indent"/>
    <w:basedOn w:val="Normal"/>
    <w:pPr>
      <w:overflowPunct/>
      <w:autoSpaceDE/>
      <w:autoSpaceDN/>
      <w:adjustRightInd/>
      <w:spacing w:before="0" w:beforeAutospacing="0" w:after="0"/>
      <w:ind w:left="851"/>
      <w:textAlignment w:val="auto"/>
    </w:pPr>
    <w:rPr>
      <w:rFonts w:eastAsia="MS Mincho"/>
      <w:sz w:val="22"/>
      <w:szCs w:val="20"/>
      <w:lang w:val="it-IT" w:eastAsia="en-GB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spacing w:before="0" w:beforeAutospacing="0" w:after="0"/>
      <w:textAlignment w:val="auto"/>
    </w:pPr>
    <w:rPr>
      <w:rFonts w:ascii="Courier New" w:eastAsia="MS Mincho" w:hAnsi="Courier New"/>
      <w:sz w:val="22"/>
      <w:szCs w:val="20"/>
      <w:lang w:val="en-GB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/>
      <w:autoSpaceDE/>
      <w:autoSpaceDN/>
      <w:adjustRightInd/>
      <w:spacing w:before="0" w:beforeAutospacing="0" w:after="160"/>
      <w:textAlignment w:val="auto"/>
    </w:pPr>
    <w:rPr>
      <w:rFonts w:ascii="Calibri Light" w:hAnsi="Calibri Light"/>
      <w:b/>
      <w:bCs/>
      <w:kern w:val="28"/>
      <w:sz w:val="32"/>
      <w:szCs w:val="32"/>
      <w:lang w:val="fr-FR" w:eastAsia="fr-FR"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pPr>
      <w:spacing w:before="240" w:beforeAutospacing="0" w:after="60"/>
      <w:outlineLvl w:val="0"/>
    </w:pPr>
    <w:rPr>
      <w:rFonts w:ascii="Courier New" w:eastAsia="Malgun Gothic" w:hAnsi="Courier New"/>
      <w:sz w:val="22"/>
      <w:szCs w:val="20"/>
      <w:lang w:val="nb-NO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szCs w:val="20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sz w:val="22"/>
      <w:szCs w:val="20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sz w:val="22"/>
      <w:szCs w:val="20"/>
      <w:lang w:val="en-GB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sz w:val="22"/>
      <w:szCs w:val="20"/>
      <w:lang w:val="en-GB"/>
    </w:rPr>
  </w:style>
  <w:style w:type="paragraph" w:customStyle="1" w:styleId="FP">
    <w:name w:val="FP"/>
    <w:basedOn w:val="Normal"/>
    <w:pPr>
      <w:overflowPunct/>
      <w:autoSpaceDE/>
      <w:autoSpaceDN/>
      <w:adjustRightInd/>
      <w:spacing w:before="0" w:beforeAutospacing="0" w:after="0"/>
      <w:textAlignment w:val="auto"/>
    </w:pPr>
    <w:rPr>
      <w:sz w:val="22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sz w:val="22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locked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eastAsia="SimSun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spacing w:before="0" w:beforeAutospacing="0"/>
      <w:textAlignment w:val="auto"/>
    </w:pPr>
    <w:rPr>
      <w:rFonts w:eastAsia="SimSun"/>
      <w:i/>
      <w:color w:val="0000FF"/>
      <w:sz w:val="22"/>
      <w:szCs w:val="20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overflowPunct/>
      <w:autoSpaceDE/>
      <w:autoSpaceDN/>
      <w:adjustRightInd/>
      <w:spacing w:before="0" w:beforeAutospacing="0" w:after="0"/>
      <w:textAlignment w:val="auto"/>
    </w:pPr>
    <w:rPr>
      <w:rFonts w:eastAsia="MS Mincho"/>
      <w:sz w:val="22"/>
      <w:szCs w:val="20"/>
      <w:lang w:val="en-GB"/>
    </w:rPr>
  </w:style>
  <w:style w:type="character" w:customStyle="1" w:styleId="CaptionChar">
    <w:name w:val="Caption Char"/>
    <w:link w:val="Caption"/>
    <w:uiPriority w:val="99"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Normal"/>
    <w:next w:val="table"/>
    <w:pPr>
      <w:overflowPunct/>
      <w:autoSpaceDE/>
      <w:autoSpaceDN/>
      <w:adjustRightInd/>
      <w:spacing w:before="0" w:beforeAutospacing="0" w:after="0"/>
      <w:textAlignment w:val="auto"/>
    </w:pPr>
    <w:rPr>
      <w:rFonts w:eastAsia="MS Mincho"/>
      <w:i/>
      <w:sz w:val="22"/>
      <w:szCs w:val="20"/>
      <w:lang w:val="en-GB"/>
    </w:rPr>
  </w:style>
  <w:style w:type="paragraph" w:customStyle="1" w:styleId="table">
    <w:name w:val="table"/>
    <w:basedOn w:val="Normal"/>
    <w:next w:val="Normal"/>
    <w:pPr>
      <w:overflowPunct/>
      <w:autoSpaceDE/>
      <w:autoSpaceDN/>
      <w:adjustRightInd/>
      <w:spacing w:before="0" w:beforeAutospacing="0" w:after="0"/>
      <w:jc w:val="center"/>
      <w:textAlignment w:val="auto"/>
    </w:pPr>
    <w:rPr>
      <w:rFonts w:eastAsia="MS Mincho"/>
      <w:sz w:val="22"/>
      <w:szCs w:val="20"/>
    </w:rPr>
  </w:style>
  <w:style w:type="paragraph" w:customStyle="1" w:styleId="HE">
    <w:name w:val="HE"/>
    <w:basedOn w:val="Normal"/>
    <w:pPr>
      <w:overflowPunct/>
      <w:autoSpaceDE/>
      <w:autoSpaceDN/>
      <w:adjustRightInd/>
      <w:spacing w:before="0" w:beforeAutospacing="0" w:after="0"/>
      <w:textAlignment w:val="auto"/>
    </w:pPr>
    <w:rPr>
      <w:rFonts w:eastAsia="MS Mincho"/>
      <w:b/>
      <w:sz w:val="22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pPr>
      <w:widowControl w:val="0"/>
      <w:overflowPunct/>
      <w:autoSpaceDE/>
      <w:autoSpaceDN/>
      <w:adjustRightInd/>
      <w:spacing w:before="0" w:beforeAutospacing="0" w:after="240"/>
      <w:jc w:val="both"/>
      <w:textAlignment w:val="auto"/>
    </w:pPr>
    <w:rPr>
      <w:rFonts w:eastAsia="MS Mincho"/>
      <w:szCs w:val="20"/>
      <w:lang w:val="en-AU"/>
    </w:rPr>
  </w:style>
  <w:style w:type="paragraph" w:customStyle="1" w:styleId="Reference">
    <w:name w:val="Reference"/>
    <w:basedOn w:val="EX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beforeAutospacing="0"/>
      <w:ind w:left="735" w:hanging="735"/>
      <w:textAlignment w:val="auto"/>
      <w:outlineLvl w:val="0"/>
    </w:pPr>
    <w:rPr>
      <w:rFonts w:ascii="Arial" w:eastAsia="MS Mincho" w:hAnsi="Arial"/>
      <w:sz w:val="36"/>
      <w:szCs w:val="20"/>
      <w:lang w:val="en-GB" w:eastAsia="de-DE"/>
    </w:rPr>
  </w:style>
  <w:style w:type="paragraph" w:customStyle="1" w:styleId="CRfront">
    <w:name w:val="CR_front"/>
    <w:rPr>
      <w:rFonts w:ascii="Arial" w:eastAsia="MS Mincho" w:hAnsi="Arial"/>
      <w:lang w:val="en-GB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left" w:pos="360"/>
      </w:tabs>
      <w:overflowPunct/>
      <w:autoSpaceDE/>
      <w:autoSpaceDN/>
      <w:adjustRightInd/>
      <w:spacing w:before="60" w:beforeAutospacing="0" w:after="60"/>
      <w:ind w:left="360" w:hanging="360"/>
      <w:jc w:val="both"/>
      <w:textAlignment w:val="auto"/>
    </w:pPr>
    <w:rPr>
      <w:rFonts w:eastAsia="MS Mincho"/>
      <w:sz w:val="22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pPr>
      <w:overflowPunct/>
      <w:autoSpaceDE/>
      <w:autoSpaceDN/>
      <w:adjustRightInd/>
      <w:spacing w:before="0" w:beforeAutospacing="0" w:after="240"/>
      <w:jc w:val="both"/>
      <w:textAlignment w:val="auto"/>
    </w:pPr>
    <w:rPr>
      <w:rFonts w:ascii="Helvetica" w:eastAsia="MS Mincho" w:hAnsi="Helvetica"/>
      <w:sz w:val="22"/>
      <w:szCs w:val="20"/>
      <w:lang w:val="en-GB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spacing w:before="0" w:beforeAutospacing="0"/>
      <w:textAlignment w:val="auto"/>
    </w:pPr>
    <w:rPr>
      <w:rFonts w:eastAsia="MS Mincho"/>
      <w:sz w:val="22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pPr>
      <w:overflowPunct/>
      <w:autoSpaceDE/>
      <w:autoSpaceDN/>
      <w:adjustRightInd/>
      <w:spacing w:before="120" w:beforeAutospacing="0" w:after="0" w:line="280" w:lineRule="atLeast"/>
      <w:ind w:left="360" w:hanging="360"/>
      <w:jc w:val="both"/>
      <w:textAlignment w:val="auto"/>
    </w:pPr>
    <w:rPr>
      <w:rFonts w:ascii="Bookman" w:eastAsia="MS Mincho" w:hAnsi="Bookman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pPr>
      <w:overflowPunct/>
      <w:autoSpaceDE/>
      <w:autoSpaceDN/>
      <w:adjustRightInd/>
      <w:spacing w:before="120" w:beforeAutospacing="0" w:after="0"/>
      <w:jc w:val="both"/>
      <w:textAlignment w:val="auto"/>
    </w:pPr>
    <w:rPr>
      <w:rFonts w:eastAsia="MS Mincho"/>
      <w:sz w:val="22"/>
      <w:szCs w:val="20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pPr>
      <w:widowControl w:val="0"/>
      <w:overflowPunct/>
      <w:autoSpaceDE/>
      <w:autoSpaceDN/>
      <w:adjustRightInd/>
      <w:spacing w:before="120" w:beforeAutospacing="0" w:after="0" w:line="280" w:lineRule="atLeast"/>
      <w:jc w:val="center"/>
      <w:textAlignment w:val="auto"/>
    </w:pPr>
    <w:rPr>
      <w:rFonts w:ascii="Bookman" w:eastAsia="MS Mincho" w:hAnsi="Bookman"/>
      <w:sz w:val="22"/>
      <w:szCs w:val="20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pPr>
      <w:numPr>
        <w:numId w:val="3"/>
      </w:numPr>
      <w:overflowPunct/>
      <w:autoSpaceDE/>
      <w:autoSpaceDN/>
      <w:adjustRightInd/>
      <w:spacing w:before="0" w:beforeAutospacing="0" w:after="80"/>
      <w:textAlignment w:val="auto"/>
    </w:pPr>
    <w:rPr>
      <w:rFonts w:eastAsia="MS Mincho"/>
      <w:sz w:val="18"/>
      <w:szCs w:val="20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semiHidden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B1Char1">
    <w:name w:val="B1 Char1"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</w:style>
  <w:style w:type="paragraph" w:customStyle="1" w:styleId="B1">
    <w:name w:val="B1+"/>
    <w:basedOn w:val="B10"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1"/>
    <w:uiPriority w:val="34"/>
    <w:qFormat/>
    <w:pPr>
      <w:numPr>
        <w:numId w:val="6"/>
      </w:numPr>
      <w:overflowPunct/>
      <w:autoSpaceDE/>
      <w:autoSpaceDN/>
      <w:adjustRightInd/>
      <w:spacing w:before="0" w:beforeAutospacing="0" w:after="0"/>
      <w:contextualSpacing/>
      <w:textAlignment w:val="auto"/>
    </w:pPr>
    <w:rPr>
      <w:rFonts w:eastAsia="SimSun"/>
      <w:sz w:val="22"/>
      <w:lang w:val="en-GB"/>
    </w:rPr>
  </w:style>
  <w:style w:type="character" w:customStyle="1" w:styleId="ListParagraphChar1">
    <w:name w:val="List Paragraph Char1"/>
    <w:link w:val="ListParagraph"/>
    <w:uiPriority w:val="34"/>
    <w:qFormat/>
    <w:rPr>
      <w:rFonts w:ascii="Times New Roman" w:eastAsia="SimSun" w:hAnsi="Times New Roman"/>
      <w:sz w:val="22"/>
      <w:szCs w:val="24"/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BodyText"/>
    <w:autoRedefine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pPr>
      <w:numPr>
        <w:numId w:val="7"/>
      </w:numPr>
      <w:tabs>
        <w:tab w:val="clear" w:pos="360"/>
        <w:tab w:val="left" w:pos="720"/>
      </w:tabs>
      <w:spacing w:before="120" w:beforeAutospacing="0" w:after="120"/>
      <w:ind w:left="720"/>
    </w:pPr>
    <w:rPr>
      <w:rFonts w:eastAsia="SimSun"/>
      <w:sz w:val="22"/>
      <w:szCs w:val="20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rPr>
      <w:rFonts w:ascii="Arial" w:hAnsi="Arial"/>
      <w:sz w:val="18"/>
      <w:lang w:val="en-GB"/>
    </w:rPr>
  </w:style>
  <w:style w:type="paragraph" w:customStyle="1" w:styleId="Revision1">
    <w:name w:val="Revision1"/>
    <w:hidden/>
    <w:uiPriority w:val="99"/>
    <w:semiHidden/>
    <w:rPr>
      <w:rFonts w:eastAsia="SimSun"/>
      <w:lang w:val="en-GB"/>
    </w:rPr>
  </w:style>
  <w:style w:type="character" w:customStyle="1" w:styleId="EQChar">
    <w:name w:val="EQ Char"/>
    <w:link w:val="EQ"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pPr>
      <w:spacing w:before="0" w:beforeAutospacing="0"/>
      <w:ind w:left="1135" w:hanging="851"/>
    </w:pPr>
    <w:rPr>
      <w:rFonts w:eastAsia="Calibri"/>
      <w:sz w:val="22"/>
      <w:szCs w:val="20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Normal"/>
    <w:pPr>
      <w:numPr>
        <w:numId w:val="8"/>
      </w:numPr>
      <w:tabs>
        <w:tab w:val="clear" w:pos="644"/>
        <w:tab w:val="left" w:pos="360"/>
        <w:tab w:val="left" w:pos="851"/>
      </w:tabs>
      <w:spacing w:before="0" w:beforeAutospacing="0"/>
      <w:ind w:left="0" w:firstLine="0"/>
    </w:pPr>
    <w:rPr>
      <w:rFonts w:eastAsia="PMingLiU"/>
      <w:sz w:val="22"/>
      <w:szCs w:val="20"/>
      <w:lang w:val="en-GB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after="100" w:afterAutospacing="1"/>
      <w:textAlignment w:val="auto"/>
    </w:pPr>
    <w:rPr>
      <w:rFonts w:eastAsia="SimSun"/>
    </w:rPr>
  </w:style>
  <w:style w:type="character" w:customStyle="1" w:styleId="FootnoteTextChar1">
    <w:name w:val="Footnote Text Char1"/>
    <w:semiHidden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rPr>
      <w:lang w:val="en-GB" w:eastAsia="ja-JP" w:bidi="ar-SA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beforeAutospacing="0" w:after="160" w:line="240" w:lineRule="exact"/>
      <w:textAlignment w:val="auto"/>
    </w:pPr>
    <w:rPr>
      <w:rFonts w:ascii="Verdana" w:eastAsia="Batang" w:hAnsi="Verdana"/>
      <w:szCs w:val="20"/>
    </w:rPr>
  </w:style>
  <w:style w:type="character" w:customStyle="1" w:styleId="capCharChar2">
    <w:name w:val="cap Char Char2"/>
    <w:rPr>
      <w:b/>
      <w:lang w:val="en-GB" w:eastAsia="en-GB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rPr>
      <w:rFonts w:ascii="Arial" w:hAnsi="Arial" w:cs="Times New Roman"/>
      <w:sz w:val="20"/>
      <w:szCs w:val="20"/>
      <w:lang w:val="en-GB" w:eastAsia="en-US"/>
    </w:rPr>
  </w:style>
  <w:style w:type="paragraph" w:customStyle="1" w:styleId="1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0">
    <w:name w:val="修订1"/>
    <w:hidden/>
    <w:semiHidden/>
    <w:rPr>
      <w:lang w:val="en-GB"/>
    </w:rPr>
  </w:style>
  <w:style w:type="character" w:customStyle="1" w:styleId="EndnoteTextChar">
    <w:name w:val="Endnote Text Char"/>
    <w:basedOn w:val="DefaultParagraphFont"/>
    <w:link w:val="EndnoteText"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pPr>
      <w:keepNext/>
      <w:keepLines/>
      <w:spacing w:before="60" w:beforeAutospacing="0"/>
      <w:jc w:val="center"/>
    </w:pPr>
    <w:rPr>
      <w:rFonts w:ascii="Arial" w:hAnsi="Arial"/>
      <w:b/>
      <w:sz w:val="22"/>
      <w:szCs w:val="20"/>
      <w:lang w:val="en-GB"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spacing w:before="0" w:beforeAutospacing="0"/>
      <w:ind w:left="851"/>
    </w:pPr>
    <w:rPr>
      <w:sz w:val="22"/>
      <w:szCs w:val="20"/>
      <w:lang w:val="en-GB" w:eastAsia="ja-JP"/>
    </w:rPr>
  </w:style>
  <w:style w:type="paragraph" w:customStyle="1" w:styleId="INDENT2">
    <w:name w:val="INDENT2"/>
    <w:basedOn w:val="Normal"/>
    <w:pPr>
      <w:spacing w:before="0" w:beforeAutospacing="0"/>
      <w:ind w:left="1135" w:hanging="284"/>
    </w:pPr>
    <w:rPr>
      <w:sz w:val="22"/>
      <w:szCs w:val="20"/>
      <w:lang w:val="en-GB" w:eastAsia="ja-JP"/>
    </w:rPr>
  </w:style>
  <w:style w:type="paragraph" w:customStyle="1" w:styleId="INDENT3">
    <w:name w:val="INDENT3"/>
    <w:basedOn w:val="Normal"/>
    <w:pPr>
      <w:spacing w:before="0" w:beforeAutospacing="0"/>
      <w:ind w:left="1701" w:hanging="567"/>
    </w:pPr>
    <w:rPr>
      <w:sz w:val="22"/>
      <w:szCs w:val="20"/>
      <w:lang w:val="en-GB" w:eastAsia="ja-JP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beforeAutospacing="0" w:after="480"/>
      <w:jc w:val="center"/>
    </w:pPr>
    <w:rPr>
      <w:b/>
      <w:szCs w:val="20"/>
      <w:lang w:val="en-GB" w:eastAsia="ja-JP"/>
    </w:rPr>
  </w:style>
  <w:style w:type="paragraph" w:customStyle="1" w:styleId="RecCCITT">
    <w:name w:val="Rec_CCITT_#"/>
    <w:basedOn w:val="Normal"/>
    <w:pPr>
      <w:keepNext/>
      <w:keepLines/>
      <w:spacing w:before="0" w:beforeAutospacing="0"/>
    </w:pPr>
    <w:rPr>
      <w:b/>
      <w:sz w:val="22"/>
      <w:szCs w:val="20"/>
      <w:lang w:val="en-GB" w:eastAsia="ja-JP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beforeAutospacing="0"/>
      <w:ind w:left="1588" w:hanging="397"/>
      <w:jc w:val="both"/>
    </w:pPr>
    <w:rPr>
      <w:sz w:val="22"/>
      <w:szCs w:val="20"/>
      <w:lang w:eastAsia="ja-JP"/>
    </w:rPr>
  </w:style>
  <w:style w:type="paragraph" w:customStyle="1" w:styleId="CouvRecTitle">
    <w:name w:val="Couv Rec Title"/>
    <w:basedOn w:val="Normal"/>
    <w:pPr>
      <w:keepNext/>
      <w:keepLines/>
      <w:spacing w:before="240" w:beforeAutospacing="0"/>
      <w:ind w:left="1418"/>
    </w:pPr>
    <w:rPr>
      <w:rFonts w:ascii="Arial" w:hAnsi="Arial"/>
      <w:b/>
      <w:sz w:val="36"/>
      <w:szCs w:val="20"/>
      <w:lang w:eastAsia="ja-JP"/>
    </w:rPr>
  </w:style>
  <w:style w:type="paragraph" w:customStyle="1" w:styleId="Figure">
    <w:name w:val="Figure"/>
    <w:basedOn w:val="Normal"/>
    <w:pPr>
      <w:tabs>
        <w:tab w:val="left" w:pos="1440"/>
      </w:tabs>
      <w:overflowPunct/>
      <w:autoSpaceDE/>
      <w:autoSpaceDN/>
      <w:adjustRightInd/>
      <w:spacing w:before="180" w:beforeAutospacing="0" w:after="240" w:line="280" w:lineRule="atLeast"/>
      <w:ind w:left="720" w:hanging="360"/>
      <w:jc w:val="center"/>
      <w:textAlignment w:val="auto"/>
    </w:pPr>
    <w:rPr>
      <w:rFonts w:ascii="Arial" w:hAnsi="Arial"/>
      <w:b/>
      <w:sz w:val="22"/>
      <w:szCs w:val="20"/>
      <w:lang w:eastAsia="ja-JP"/>
    </w:rPr>
  </w:style>
  <w:style w:type="table" w:customStyle="1" w:styleId="TableGrid1">
    <w:name w:val="Table Grid1"/>
    <w:basedOn w:val="TableNormal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before="0" w:beforeAutospacing="0" w:after="120"/>
    </w:pPr>
    <w:rPr>
      <w:rFonts w:ascii="Arial" w:eastAsia="MS Mincho" w:hAnsi="Arial"/>
      <w:szCs w:val="20"/>
      <w:lang w:val="fr-FR" w:eastAsia="ko-KR"/>
    </w:rPr>
  </w:style>
  <w:style w:type="paragraph" w:customStyle="1" w:styleId="p20">
    <w:name w:val="p20"/>
    <w:basedOn w:val="Normal"/>
    <w:pPr>
      <w:overflowPunct/>
      <w:autoSpaceDE/>
      <w:autoSpaceDN/>
      <w:adjustRightInd/>
      <w:snapToGrid w:val="0"/>
      <w:spacing w:before="0" w:beforeAutospacing="0" w:after="0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TC">
    <w:name w:val="ATC"/>
    <w:basedOn w:val="Normal"/>
    <w:pPr>
      <w:spacing w:before="0" w:beforeAutospacing="0"/>
    </w:pPr>
    <w:rPr>
      <w:sz w:val="22"/>
      <w:szCs w:val="20"/>
      <w:lang w:val="en-GB" w:eastAsia="ja-JP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pPr>
      <w:shd w:val="clear" w:color="000000" w:fill="FFFF00"/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</w:pPr>
    <w:rPr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pPr>
      <w:tabs>
        <w:tab w:val="left" w:pos="928"/>
      </w:tabs>
      <w:overflowPunct/>
      <w:autoSpaceDE/>
      <w:autoSpaceDN/>
      <w:adjustRightInd/>
      <w:spacing w:before="0" w:beforeAutospacing="0"/>
      <w:ind w:left="928" w:hanging="360"/>
      <w:textAlignment w:val="auto"/>
    </w:pPr>
    <w:rPr>
      <w:rFonts w:eastAsia="Batang"/>
      <w:sz w:val="22"/>
      <w:szCs w:val="20"/>
      <w:lang w:val="en-GB" w:eastAsia="ko-KR"/>
    </w:rPr>
  </w:style>
  <w:style w:type="table" w:customStyle="1" w:styleId="TableGrid2">
    <w:name w:val="Table Grid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pPr>
      <w:overflowPunct/>
      <w:autoSpaceDE/>
      <w:autoSpaceDN/>
      <w:adjustRightInd/>
      <w:spacing w:after="100" w:afterAutospacing="1"/>
      <w:textAlignment w:val="auto"/>
    </w:pPr>
    <w:rPr>
      <w:lang w:eastAsia="ko-KR"/>
    </w:rPr>
  </w:style>
  <w:style w:type="paragraph" w:customStyle="1" w:styleId="11">
    <w:name w:val="吹き出し1"/>
    <w:basedOn w:val="Normal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pPr>
      <w:spacing w:before="120" w:beforeAutospacing="0" w:after="120"/>
    </w:pPr>
    <w:rPr>
      <w:rFonts w:eastAsia="MS Mincho"/>
      <w:b/>
      <w:sz w:val="22"/>
      <w:szCs w:val="20"/>
      <w:lang w:val="en-GB" w:eastAsia="en-GB"/>
    </w:rPr>
  </w:style>
  <w:style w:type="paragraph" w:customStyle="1" w:styleId="HO">
    <w:name w:val="HO"/>
    <w:basedOn w:val="Normal"/>
    <w:pPr>
      <w:spacing w:before="0" w:beforeAutospacing="0" w:after="0"/>
      <w:jc w:val="right"/>
    </w:pPr>
    <w:rPr>
      <w:rFonts w:eastAsia="MS Mincho"/>
      <w:b/>
      <w:sz w:val="22"/>
      <w:szCs w:val="20"/>
      <w:lang w:val="en-GB" w:eastAsia="en-GB"/>
    </w:rPr>
  </w:style>
  <w:style w:type="paragraph" w:customStyle="1" w:styleId="WP">
    <w:name w:val="WP"/>
    <w:basedOn w:val="Normal"/>
    <w:pPr>
      <w:spacing w:before="0" w:beforeAutospacing="0" w:after="0"/>
      <w:jc w:val="both"/>
    </w:pPr>
    <w:rPr>
      <w:rFonts w:eastAsia="MS Mincho"/>
      <w:sz w:val="22"/>
      <w:szCs w:val="20"/>
      <w:lang w:val="en-GB"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pPr>
      <w:spacing w:before="120" w:beforeAutospacing="0" w:after="120"/>
    </w:pPr>
    <w:rPr>
      <w:rFonts w:eastAsia="MS Mincho"/>
      <w:sz w:val="22"/>
      <w:szCs w:val="20"/>
      <w:lang w:eastAsia="en-GB"/>
    </w:rPr>
  </w:style>
  <w:style w:type="paragraph" w:customStyle="1" w:styleId="Teststep">
    <w:name w:val="Test step"/>
    <w:basedOn w:val="Normal"/>
    <w:pPr>
      <w:tabs>
        <w:tab w:val="left" w:pos="720"/>
      </w:tabs>
      <w:spacing w:before="0" w:beforeAutospacing="0" w:after="0"/>
      <w:ind w:left="720" w:hanging="720"/>
    </w:pPr>
    <w:rPr>
      <w:rFonts w:eastAsia="MS Mincho"/>
      <w:sz w:val="22"/>
      <w:szCs w:val="20"/>
      <w:lang w:val="en-GB"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3">
    <w:name w:val="図表目次1"/>
    <w:basedOn w:val="Normal"/>
    <w:next w:val="Normal"/>
    <w:pPr>
      <w:spacing w:before="0" w:beforeAutospacing="0"/>
      <w:ind w:left="400" w:hanging="400"/>
      <w:jc w:val="center"/>
    </w:pPr>
    <w:rPr>
      <w:rFonts w:eastAsia="MS Mincho"/>
      <w:b/>
      <w:sz w:val="22"/>
      <w:szCs w:val="20"/>
      <w:lang w:val="en-GB" w:eastAsia="en-GB"/>
    </w:rPr>
  </w:style>
  <w:style w:type="paragraph" w:customStyle="1" w:styleId="t2">
    <w:name w:val="t2"/>
    <w:basedOn w:val="Normal"/>
    <w:pPr>
      <w:spacing w:before="0" w:beforeAutospacing="0" w:after="0"/>
    </w:pPr>
    <w:rPr>
      <w:rFonts w:eastAsia="MS Mincho"/>
      <w:sz w:val="22"/>
      <w:szCs w:val="20"/>
      <w:lang w:val="en-GB"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spacing w:before="0" w:beforeAutospacing="0"/>
      <w:ind w:left="360" w:hanging="360"/>
    </w:pPr>
    <w:rPr>
      <w:rFonts w:eastAsia="MS Mincho"/>
      <w:sz w:val="22"/>
      <w:szCs w:val="20"/>
      <w:lang w:eastAsia="en-GB"/>
    </w:rPr>
  </w:style>
  <w:style w:type="paragraph" w:customStyle="1" w:styleId="Copyright">
    <w:name w:val="Copyright"/>
    <w:basedOn w:val="Normal"/>
    <w:pPr>
      <w:spacing w:before="0" w:beforeAutospacing="0" w:after="0"/>
      <w:jc w:val="center"/>
    </w:pPr>
    <w:rPr>
      <w:rFonts w:ascii="Arial" w:eastAsia="MS Mincho" w:hAnsi="Arial"/>
      <w:b/>
      <w:sz w:val="16"/>
      <w:szCs w:val="20"/>
      <w:lang w:val="en-GB" w:eastAsia="ja-JP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pPr>
      <w:spacing w:before="0" w:beforeAutospacing="0" w:after="220"/>
    </w:pPr>
    <w:rPr>
      <w:rFonts w:eastAsia="MS Mincho"/>
      <w:b/>
      <w:sz w:val="22"/>
      <w:szCs w:val="20"/>
      <w:lang w:eastAsia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Normal"/>
    <w:pPr>
      <w:overflowPunct/>
      <w:autoSpaceDE/>
      <w:autoSpaceDN/>
      <w:adjustRightInd/>
      <w:spacing w:before="0" w:beforeAutospacing="0" w:after="220"/>
      <w:ind w:left="1298"/>
      <w:textAlignment w:val="auto"/>
    </w:pPr>
    <w:rPr>
      <w:rFonts w:ascii="Arial" w:eastAsia="SimSun" w:hAnsi="Arial"/>
      <w:sz w:val="22"/>
      <w:szCs w:val="20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pPr>
      <w:keepNext/>
      <w:tabs>
        <w:tab w:val="left" w:pos="0"/>
      </w:tabs>
      <w:overflowPunct/>
      <w:autoSpaceDE/>
      <w:autoSpaceDN/>
      <w:adjustRightInd/>
      <w:spacing w:beforeLines="20" w:before="0" w:beforeAutospacing="0" w:afterLines="10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szCs w:val="20"/>
      <w:lang w:eastAsia="zh-CN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pPr>
      <w:keepNext/>
      <w:keepLines/>
      <w:spacing w:before="0" w:beforeAutospacing="0" w:after="0"/>
      <w:ind w:right="134"/>
      <w:jc w:val="right"/>
    </w:pPr>
    <w:rPr>
      <w:rFonts w:ascii="Arial" w:hAnsi="Arial" w:cs="Arial"/>
      <w:sz w:val="18"/>
      <w:szCs w:val="18"/>
      <w:lang w:eastAsia="ko-KR"/>
    </w:rPr>
  </w:style>
  <w:style w:type="paragraph" w:customStyle="1" w:styleId="StyleTAC">
    <w:name w:val="Style TAC +"/>
    <w:basedOn w:val="TAC"/>
    <w:next w:val="TAC"/>
    <w:link w:val="StyleTACChar"/>
    <w:autoRedefine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4">
    <w:name w:val="表格格線1"/>
    <w:basedOn w:val="TableNormal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</w:style>
  <w:style w:type="paragraph" w:customStyle="1" w:styleId="H53GPP">
    <w:name w:val="H5 3GPP"/>
    <w:basedOn w:val="Normal"/>
    <w:link w:val="H53GPPChar"/>
    <w:qFormat/>
    <w:pPr>
      <w:keepNext/>
      <w:keepLines/>
      <w:spacing w:before="120" w:beforeAutospacing="0"/>
      <w:ind w:left="1134" w:hanging="1134"/>
      <w:outlineLvl w:val="2"/>
    </w:pPr>
    <w:rPr>
      <w:rFonts w:ascii="Arial" w:eastAsia="SimSun" w:hAnsi="Arial"/>
      <w:snapToGrid w:val="0"/>
      <w:sz w:val="22"/>
      <w:szCs w:val="22"/>
      <w:lang w:val="en-GB"/>
    </w:rPr>
  </w:style>
  <w:style w:type="character" w:customStyle="1" w:styleId="H53GPPChar">
    <w:name w:val="H5 3GPP Char"/>
    <w:basedOn w:val="DefaultParagraphFont"/>
    <w:link w:val="H53GPP"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Subtitle1">
    <w:name w:val="Subtitle1"/>
    <w:basedOn w:val="Normal"/>
    <w:next w:val="Normal"/>
    <w:uiPriority w:val="11"/>
    <w:qFormat/>
    <w:pPr>
      <w:spacing w:before="240" w:beforeAutospacing="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val="en-GB" w:eastAsia="ko-KR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a0">
    <w:name w:val="修订"/>
    <w:hidden/>
    <w:semiHidden/>
    <w:rPr>
      <w:lang w:val="en-GB"/>
    </w:rPr>
  </w:style>
  <w:style w:type="character" w:customStyle="1" w:styleId="CharChar34">
    <w:name w:val="Char Char34"/>
    <w:semiHidden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DefaultParagraphFont"/>
    <w:semiHidden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Char33">
    <w:name w:val="Char Char33"/>
    <w:semiHidden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15">
    <w:name w:val="副标题1"/>
    <w:basedOn w:val="Normal"/>
    <w:next w:val="Normal"/>
    <w:uiPriority w:val="11"/>
    <w:qFormat/>
    <w:pPr>
      <w:spacing w:before="240" w:beforeAutospacing="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val="en-GB" w:eastAsia="ko-KR"/>
    </w:rPr>
  </w:style>
  <w:style w:type="paragraph" w:customStyle="1" w:styleId="21">
    <w:name w:val="修订2"/>
    <w:hidden/>
    <w:semiHidden/>
    <w:rPr>
      <w:lang w:val="en-GB"/>
    </w:rPr>
  </w:style>
  <w:style w:type="character" w:customStyle="1" w:styleId="Char1">
    <w:name w:val="副标题 Char1"/>
    <w:basedOn w:val="DefaultParagraphFont"/>
    <w:rPr>
      <w:rFonts w:ascii="Calibri Light" w:eastAsia="SimSun" w:hAnsi="Calibri Light" w:cs="Times New Roman"/>
      <w:b/>
      <w:bCs/>
      <w:kern w:val="28"/>
      <w:sz w:val="32"/>
      <w:szCs w:val="32"/>
      <w:lang w:val="en-GB" w:eastAsia="en-US"/>
    </w:rPr>
  </w:style>
  <w:style w:type="table" w:customStyle="1" w:styleId="16">
    <w:name w:val="网格型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DefaultParagraphFont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before="0" w:beforeAutospacing="0" w:after="0"/>
      <w:ind w:left="1622" w:hanging="363"/>
      <w:textAlignment w:val="auto"/>
    </w:pPr>
    <w:rPr>
      <w:rFonts w:ascii="Arial" w:eastAsia="MS Mincho" w:hAnsi="Arial"/>
      <w:sz w:val="22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DefaultParagraphFont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4">
    <w:name w:val="Subtitle Char4"/>
    <w:basedOn w:val="DefaultParagraphFont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9"/>
      </w:numPr>
      <w:spacing w:before="60" w:beforeAutospacing="0" w:after="60"/>
      <w:jc w:val="both"/>
    </w:pPr>
    <w:rPr>
      <w:rFonts w:eastAsia="SimSun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sz w:val="22"/>
      <w:lang w:val="en-US" w:eastAsia="zh-C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de-DE" w:eastAsia="zh-CN"/>
    </w:rPr>
  </w:style>
  <w:style w:type="paragraph" w:customStyle="1" w:styleId="Observation">
    <w:name w:val="Observation"/>
    <w:basedOn w:val="Proposal"/>
    <w:uiPriority w:val="99"/>
    <w:qFormat/>
    <w:pPr>
      <w:numPr>
        <w:numId w:val="11"/>
      </w:numPr>
    </w:pPr>
    <w:rPr>
      <w:lang w:eastAsia="ja-JP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00BodyText">
    <w:name w:val="00 BodyText"/>
    <w:basedOn w:val="Normal"/>
    <w:pPr>
      <w:overflowPunct/>
      <w:autoSpaceDE/>
      <w:autoSpaceDN/>
      <w:adjustRightInd/>
      <w:spacing w:before="0" w:beforeAutospacing="0" w:after="220" w:line="256" w:lineRule="auto"/>
      <w:textAlignment w:val="auto"/>
    </w:pPr>
    <w:rPr>
      <w:rFonts w:ascii="Arial" w:eastAsiaTheme="minorEastAsia" w:hAnsi="Arial" w:cstheme="minorBid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rPr>
      <w:rFonts w:ascii="Times" w:eastAsia="Times" w:hAnsi="Times" w:cs="Times" w:hint="default"/>
      <w:szCs w:val="24"/>
      <w:lang w:val="en-US"/>
    </w:rPr>
  </w:style>
  <w:style w:type="paragraph" w:customStyle="1" w:styleId="ListParagraph1">
    <w:name w:val="List Paragraph1"/>
    <w:link w:val="ListParagraphChar"/>
    <w:pPr>
      <w:ind w:leftChars="400" w:left="840"/>
    </w:pPr>
    <w:rPr>
      <w:rFonts w:ascii="Times" w:hAnsi="Times"/>
      <w:szCs w:val="24"/>
      <w:lang w:eastAsia="zh-CN"/>
    </w:rPr>
  </w:style>
  <w:style w:type="paragraph" w:customStyle="1" w:styleId="Revision2">
    <w:name w:val="Revision2"/>
    <w:hidden/>
    <w:uiPriority w:val="99"/>
    <w:unhideWhenUsed/>
    <w:rPr>
      <w:rFonts w:eastAsia="Times New Roman"/>
      <w:sz w:val="22"/>
      <w:lang w:val="en-GB"/>
    </w:rPr>
  </w:style>
  <w:style w:type="character" w:customStyle="1" w:styleId="Mention2">
    <w:name w:val="Mention2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rPr>
      <w:rFonts w:eastAsia="Times New Roman"/>
      <w:sz w:val="22"/>
      <w:lang w:val="en-GB"/>
    </w:rPr>
  </w:style>
  <w:style w:type="character" w:customStyle="1" w:styleId="UnresolvedMention2">
    <w:name w:val="Unresolved Mention2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030BD1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0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="http://schemas.openxmlformats.org/officeDocument/2006/bibliography" xmlns:b="http://schemas.openxmlformats.org/officeDocument/2006/bibliography" Version="6" StyleName="APA" SelectedStyle="/APASixthEditionOfficeOnline.xsl"/>
</file>

<file path=customXml/item3.xml><?xml version="1.0" encoding="utf-8"?>
<ct:contentTypeSchema xmlns:ct="http://schemas.microsoft.com/office/2006/metadata/contentType" xmlns:ma="http://schemas.microsoft.com/office/2006/metadata/properties/metaAttributes" ma:contentTypeDescription="Create a new document." ma:contentTypeID="0x010100F3E9551B3FDDA24EBF0A209BAAD637CA" ma:contentTypeScope="" ct:_="" ma:_="" ma:contentTypeVersion="22" ma:versionID="43fd9aa8ce6bfcf943b9ec0865a326c5" ma:contentTypeName="Document">
  <xsd:schema xmlns:ns1="http://schemas.microsoft.com/sharepoint/v3" xmlns:p="http://schemas.microsoft.com/office/2006/metadata/properties" xmlns:ns2="2f282d3b-eb4a-4b09-b61f-b9593442e286" xmlns:ns3="9b239327-9e80-40e4-b1b7-4394fed77a33" xmlns:ns4="d8762117-8292-4133-b1c7-eab5c6487cfd" xmlns:xsd="http://www.w3.org/2001/XMLSchema" xmlns:xs="http://www.w3.org/2001/XMLSchema" ns3:_="" ns2:_="" targetNamespace="http://schemas.microsoft.com/office/2006/metadata/properties" ns4:_="" ma:root="true" ma:fieldsID="c2f5d01f1542ad6d6e0ac8608ac7d8f0" ns1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ternalName="_ip_UnifiedCompliancePolicyProperties" nillable="true" ma:index="21" ma:hidden="true" ma:displayName="Unified Compliance Policy Properties">
      <xsd:simpleType>
        <xsd:restriction base="dms:Note"/>
      </xsd:simpleType>
    </xsd:element>
    <xsd:element name="_ip_UnifiedCompliancePolicyUIAction" ma:internalName="_ip_UnifiedCompliancePolicyUIAction" nillable="true" ma:index="22" ma:hidden="true" ma:displayName="Unified Compliance Policy UI Action">
      <xsd:simpleType>
        <xsd:restriction base="dms:Text"/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ternalName="MediaServiceMetadata" nillable="true" ma:index="8" ma:hidden="true" ma:displayName="MediaServiceMetadata" ma:readOnly="true">
      <xsd:simpleType>
        <xsd:restriction base="dms:Note"/>
      </xsd:simpleType>
    </xsd:element>
    <xsd:element name="MediaServiceFastMetadata" ma:internalName="MediaServiceFastMetadata" nillable="true" ma:index="9" ma:hidden="true" ma:displayName="MediaServiceFastMetadata" ma:readOnly="true">
      <xsd:simpleType>
        <xsd:restriction base="dms:Note"/>
      </xsd:simpleType>
    </xsd:element>
    <xsd:element name="MediaServiceDateTaken" ma:internalName="MediaServiceDateTaken" nillable="true" ma:index="12" ma:hidden="true" ma:displayName="MediaServiceDateTaken" ma:readOnly="true">
      <xsd:simpleType>
        <xsd:restriction base="dms:Text"/>
      </xsd:simpleType>
    </xsd:element>
    <xsd:element name="MediaServiceAutoTags" ma:internalName="MediaServiceAutoTags" nillable="true" ma:index="13" ma:displayName="Tags" ma:readOnly="true">
      <xsd:simpleType>
        <xsd:restriction base="dms:Text"/>
      </xsd:simpleType>
    </xsd:element>
    <xsd:element name="MediaServiceLocation" ma:internalName="MediaServiceLocation" nillable="true" ma:index="14" ma:displayName="Location" ma:readOnly="true">
      <xsd:simpleType>
        <xsd:restriction base="dms:Text"/>
      </xsd:simpleType>
    </xsd:element>
    <xsd:element name="MediaServiceOCR" ma:internalName="MediaServiceOCR" nillable="true" ma:index="15" ma:displayName="Extracted Text" ma:readOnly="true">
      <xsd:simpleType>
        <xsd:restriction base="dms:Note">
          <xsd:maxLength value="255"/>
        </xsd:restriction>
      </xsd:simpleType>
    </xsd:element>
    <xsd:element name="MediaServiceGenerationTime" ma:internalName="MediaServiceGenerationTime" nillable="true" ma:index="16" ma:hidden="true" ma:displayName="MediaServiceGenerationTime" ma:readOnly="true">
      <xsd:simpleType>
        <xsd:restriction base="dms:Text"/>
      </xsd:simpleType>
    </xsd:element>
    <xsd:element name="MediaServiceEventHashCode" ma:internalName="MediaServiceEventHashCode" nillable="true" ma:index="17" ma:hidden="true" ma:displayName="MediaServiceEventHashCode" ma:readOnly="true">
      <xsd:simpleType>
        <xsd:restriction base="dms:Text"/>
      </xsd:simpleType>
    </xsd:element>
    <xsd:element name="_Flow_SignoffStatus" ma:internalName="Sign_x002d_off_x0020_status" nillable="true" ma:index="18" ma:displayName="Sign-off status">
      <xsd:simpleType>
        <xsd:restriction base="dms:Text"/>
      </xsd:simpleType>
    </xsd:element>
    <xsd:element name="MediaServiceAutoKeyPoints" ma:internalName="MediaServiceAutoKeyPoints" nillable="true" ma:index="19" ma:hidden="true" ma:displayName="MediaServiceAutoKeyPoints" ma:readOnly="true">
      <xsd:simpleType>
        <xsd:restriction base="dms:Note"/>
      </xsd:simpleType>
    </xsd:element>
    <xsd:element name="MediaServiceKeyPoints" ma:internalName="MediaServiceKeyPoints" nillable="true" ma:index="20" ma:displayName="KeyPoints" ma:readOnly="true">
      <xsd:simpleType>
        <xsd:restriction base="dms:Note">
          <xsd:maxLength value="255"/>
        </xsd:restriction>
      </xsd:simpleType>
    </xsd:element>
    <xsd:element name="MediaLengthInSeconds" ma:internalName="MediaLengthInSeconds" nillable="true" ma:index="23" ma:displayName="Length (seconds)" ma:readOnly="true">
      <xsd:simpleType>
        <xsd:restriction base="dms:Unknown"/>
      </xsd:simpleType>
    </xsd:element>
    <xsd:element ma:taxonomy="true" name="lcf76f155ced4ddcb4097134ff3c332f" ma:internalName="lcf76f155ced4ddcb4097134ff3c332f" nillable="true" ma:open="true" ma:taxonomyMulti="true" ma:sspId="c3d31b72-c4b9-4223-ac69-1d9539891dc8" ma:index="25" ma:anchorId="fba54fb3-c3e1-fe81-a776-ca4b69148c4d" ma:displayName="Image Tags" ma:isKeyword="false" ma:readOnly="false" ma:fieldId="{5cf76f15-5ced-4ddc-b409-7134ff3c332f}" ma:taxonomyFieldName="MediaServiceImageTags" ma:termSetId="09814cd3-568e-fe90-9814-8d621ff8fb84">
      <xsd:complexType>
        <xsd:sequence>
          <xsd:element ref="pc:Terms" maxOccurs="1" minOccurs="0"/>
        </xsd:sequence>
      </xsd:complexType>
    </xsd:element>
    <xsd:element name="MediaServiceObjectDetectorVersions" ma:internalName="MediaServiceObjectDetectorVersions" nillable="true" ma:index="27" ma:hidden="true" ma:displayName="MediaServiceObjectDetectorVersions" ma:readOnly="true" ma:description="" ma:indexed="true">
      <xsd:simpleType>
        <xsd:restriction base="dms:Text"/>
      </xsd:simpleType>
    </xsd:element>
    <xsd:element name="MediaServiceSearchProperties" ma:internalName="MediaServiceSearchProperties" nillable="true" ma:index="28" ma:hidden="true" ma:displayName="MediaServiceSearchProperties" ma:readOnly="true">
      <xsd:simpleType>
        <xsd:restriction base="dms:Note"/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ternalName="SharedWithUsers" nillable="true" ma:index="10" ma:displayName="Shared With" ma:readOnly="true">
      <xsd:complexType>
        <xsd:complexContent>
          <xsd:extension base="dms:UserMulti">
            <xsd:sequence>
              <xsd:element name="UserInfo" maxOccurs="unbounded" minOccurs="0">
                <xsd:complexType>
                  <xsd:sequence>
                    <xsd:element name="DisplayName" type="xsd:string" minOccurs="0"/>
                    <xsd:element name="AccountId" nillable="true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ternalName="SharedWithDetails" nillable="true" ma:index="11" ma:displayName="Shared With Details" ma:readOnly="true">
      <xsd:simpleType>
        <xsd:restriction base="dms:Note">
          <xsd:maxLength value="255"/>
        </xsd:restriction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ternalName="TaxCatchAll" ma:list="{b887a991-dcc8-442b-9da6-e470cbc3e4a9}" nillable="true" ma:index="26" ma:hidden="true" ma:web="9b239327-9e80-40e4-b1b7-4394fed77a33" ma:showField="CatchAllData" ma:displayName="Taxonomy Catch All Column">
      <xsd:complexType>
        <xsd:complexContent>
          <xsd:extension base="dms:MultiChoiceLookup">
            <xsd:sequence>
              <xsd:element name="Value" nillable="true" type="dms:Lookup" maxOccurs="unbounded" minOccurs="0"/>
            </xsd:sequence>
          </xsd:extension>
        </xsd:complexContent>
      </xsd:complexType>
    </xsd:element>
  </xsd:schema>
  <xsd:schema xmlns:dcterms="http://purl.org/dc/terms/" xmlns:xsi="http://www.w3.org/2001/XMLSchema-instance" xmlns:odoc="http://schemas.microsoft.com/internal/obd" xmlns="http://schemas.openxmlformats.org/package/2006/metadata/core-properties" xmlns:dc="http://purl.org/dc/elements/1.1/" xmlns:xsd="http://www.w3.org/2001/XMLSchema" targetNamespace="http://schemas.openxmlformats.org/package/2006/metadata/core-properties" attributeFormDefault="unqualified" blockDefault="#all" elementFormDefault="qualified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name="coreProperties" type="CT_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name="contentType" ma:index="0" ma:displayName="Content Type" type="xsd:string" maxOccurs="1" minOccurs="0"/>
        <xsd:element ma:index="4" ref="dc:title" ma:displayName="Title" maxOccurs="1" minOccurs="0"/>
        <xsd:element ref="dc:subject" maxOccurs="1" minOccurs="0"/>
        <xsd:element ref="dc:description" maxOccurs="1" minOccurs="0"/>
        <xsd:element name="keywords" type="xsd:string" maxOccurs="1" minOccurs="0"/>
        <xsd:element ref="dc:language" maxOccurs="1" minOccurs="0"/>
        <xsd:element name="category" type="xsd:string" maxOccurs="1" minOccurs="0"/>
        <xsd:element name="version" type="xsd:string" maxOccurs="1" minOccurs="0"/>
        <xsd:element name="revision" type="xsd:string" maxOccurs="1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type="xsd:string" maxOccurs="1" minOccurs="0"/>
        <xsd:element ref="dcterms:modified" maxOccurs="1" minOccurs="0"/>
        <xsd:element name="contentStatus" type="xsd:string" maxOccurs="1" minOccurs="0"/>
      </xsd:all>
    </xsd:complexType>
  </xsd:schema>
  <xs:schema xmlns:pc="http://schemas.microsoft.com/office/infopath/2007/PartnerControls" xmlns:xs="http://www.w3.org/2001/XMLSchema" targetNamespace="http://schemas.microsoft.com/office/infopath/2007/PartnerControls" attributeFormDefault="unqualified" elementFormDefault="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xsi="http://www.w3.org/2001/XMLSchema-instance" xmlns:pc="http://schemas.microsoft.com/office/infopath/2007/PartnerControls" xmlns:p="http://schemas.microsoft.com/office/2006/metadata/propertie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A367718-9DE2-4304-8E04-A996EA3529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47803B-734A-2D4B-9414-7175AE852E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B62DDB-F317-4F19-8A21-CCAEC31E0016}">
  <ds:schemaRefs>
    <ds:schemaRef ds:uri="http://schemas.microsoft.com/office/2006/metadata/contentType"/>
    <ds:schemaRef ds:uri="http://schemas.microsoft.com/office/2006/metadata/properties/metaAttributes"/>
    <ds:schemaRef ds:uri="http://schemas.microsoft.com/sharepoint/v3"/>
    <ds:schemaRef ds:uri="http://schemas.microsoft.com/office/2006/metadata/properties"/>
    <ds:schemaRef ds:uri="2f282d3b-eb4a-4b09-b61f-b9593442e286"/>
    <ds:schemaRef ds:uri="9b239327-9e80-40e4-b1b7-4394fed77a33"/>
    <ds:schemaRef ds:uri="d8762117-8292-4133-b1c7-eab5c6487cfd"/>
    <ds:schemaRef ds:uri="http://www.w3.org/2001/XMLSchema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internal/obd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976026D-17AE-48FB-A749-5175268B4E69}">
  <ds:schemaRefs>
    <ds:schemaRef ds:uri="http://schemas.microsoft.com/office/infopath/2007/PartnerControls"/>
    <ds:schemaRef ds:uri="http://schemas.microsoft.com/office/2006/metadata/propertie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7</Pages>
  <Words>1710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Deep [EAB]</dc:creator>
  <cp:lastModifiedBy>Deep [E///]</cp:lastModifiedBy>
  <cp:revision>143</cp:revision>
  <cp:lastPrinted>1900-01-02T21:58:00Z</cp:lastPrinted>
  <dcterms:created xsi:type="dcterms:W3CDTF">2025-03-27T14:08:00Z</dcterms:created>
  <dcterms:modified xsi:type="dcterms:W3CDTF">2025-08-15T12:34:00Z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1033-6.11.0.8608</vt:lpwstr>
  </property>
  <property fmtid="{D5CDD505-2E9C-101B-9397-08002B2CF9AE}" pid="23" name="ICV">
    <vt:lpwstr>9A181B360EE7D4EAB9EEDE6635351376_42</vt:lpwstr>
  </property>
  <property fmtid="{D5CDD505-2E9C-101B-9397-08002B2CF9AE}" pid="24" name="MediaServiceImageTags">
    <vt:lpwstr/>
  </property>
</Properties>
</file>